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5AE9" w:rsidRPr="006D409C" w:rsidRDefault="00D15AE9" w:rsidP="00D15AE9">
      <w:pPr>
        <w:pStyle w:val="af"/>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Hlk3548187"/>
      <w:bookmarkEnd w:id="0"/>
      <w:bookmarkEnd w:id="1"/>
      <w:r w:rsidRPr="006D409C">
        <w:rPr>
          <w:rFonts w:eastAsia="宋体" w:cs="Arial"/>
          <w:sz w:val="24"/>
          <w:szCs w:val="24"/>
          <w:lang w:eastAsia="zh-CN"/>
        </w:rPr>
        <w:t>3GPP TSG-RAN WG4 Meeting #110</w:t>
      </w:r>
      <w:r w:rsidR="00870C1C">
        <w:rPr>
          <w:rFonts w:eastAsia="宋体" w:cs="Arial" w:hint="eastAsia"/>
          <w:sz w:val="24"/>
          <w:szCs w:val="24"/>
          <w:lang w:eastAsia="zh-CN"/>
        </w:rPr>
        <w:t>bis</w:t>
      </w:r>
      <w:r w:rsidRPr="006D409C">
        <w:rPr>
          <w:rFonts w:eastAsia="宋体" w:cs="Arial"/>
          <w:sz w:val="24"/>
          <w:szCs w:val="24"/>
          <w:lang w:eastAsia="zh-CN"/>
        </w:rPr>
        <w:tab/>
      </w:r>
      <w:r w:rsidR="004640B0" w:rsidRPr="004640B0">
        <w:rPr>
          <w:rFonts w:eastAsia="宋体" w:cs="Arial"/>
          <w:sz w:val="24"/>
          <w:szCs w:val="24"/>
          <w:lang w:eastAsia="zh-CN"/>
        </w:rPr>
        <w:t>R4-2405380</w:t>
      </w:r>
      <w:bookmarkStart w:id="3" w:name="_GoBack"/>
      <w:bookmarkEnd w:id="3"/>
    </w:p>
    <w:p w:rsidR="003A046D" w:rsidRDefault="00870C1C" w:rsidP="00D15AE9">
      <w:pPr>
        <w:tabs>
          <w:tab w:val="left" w:pos="2160"/>
        </w:tabs>
        <w:rPr>
          <w:rFonts w:ascii="Arial" w:hAnsi="Arial" w:cs="Arial"/>
          <w:b/>
          <w:bCs/>
          <w:sz w:val="24"/>
          <w:szCs w:val="24"/>
          <w:lang w:val="en-US"/>
        </w:rPr>
      </w:pPr>
      <w:r>
        <w:rPr>
          <w:rFonts w:ascii="Arial" w:eastAsia="宋体" w:hAnsi="Arial" w:cs="Arial"/>
          <w:b/>
          <w:sz w:val="24"/>
          <w:szCs w:val="24"/>
          <w:lang w:eastAsia="zh-CN"/>
        </w:rPr>
        <w:t>Changsha</w:t>
      </w:r>
      <w:r w:rsidR="00D15AE9" w:rsidRPr="006D409C">
        <w:rPr>
          <w:rFonts w:ascii="Arial" w:eastAsia="宋体" w:hAnsi="Arial" w:cs="Arial"/>
          <w:b/>
          <w:sz w:val="24"/>
          <w:szCs w:val="24"/>
          <w:lang w:eastAsia="zh-CN"/>
        </w:rPr>
        <w:t xml:space="preserve">, </w:t>
      </w:r>
      <w:r>
        <w:rPr>
          <w:rFonts w:ascii="Arial" w:eastAsia="宋体" w:hAnsi="Arial" w:cs="Arial" w:hint="eastAsia"/>
          <w:b/>
          <w:sz w:val="24"/>
          <w:szCs w:val="24"/>
          <w:lang w:eastAsia="zh-CN"/>
        </w:rPr>
        <w:t>China</w:t>
      </w:r>
      <w:r w:rsidR="00D15AE9" w:rsidRPr="006D409C">
        <w:rPr>
          <w:rFonts w:ascii="Arial" w:eastAsia="宋体" w:hAnsi="Arial" w:cs="Arial"/>
          <w:b/>
          <w:sz w:val="24"/>
          <w:szCs w:val="24"/>
          <w:lang w:eastAsia="zh-CN"/>
        </w:rPr>
        <w:t xml:space="preserve">, </w:t>
      </w:r>
      <w:r w:rsidR="000212E2">
        <w:rPr>
          <w:rFonts w:ascii="Arial" w:eastAsia="宋体" w:hAnsi="Arial" w:cs="Arial"/>
          <w:b/>
          <w:sz w:val="24"/>
          <w:szCs w:val="24"/>
          <w:lang w:eastAsia="zh-CN"/>
        </w:rPr>
        <w:t>15</w:t>
      </w:r>
      <w:r w:rsidR="004240DD" w:rsidRPr="000212E2">
        <w:rPr>
          <w:rFonts w:ascii="Arial" w:eastAsia="宋体" w:hAnsi="Arial" w:cs="Arial"/>
          <w:b/>
          <w:sz w:val="24"/>
          <w:szCs w:val="24"/>
          <w:vertAlign w:val="superscript"/>
          <w:lang w:eastAsia="zh-CN"/>
        </w:rPr>
        <w:t>th</w:t>
      </w:r>
      <w:r w:rsidR="004240DD">
        <w:rPr>
          <w:rFonts w:ascii="Arial" w:eastAsia="宋体" w:hAnsi="Arial" w:cs="Arial"/>
          <w:b/>
          <w:sz w:val="24"/>
          <w:szCs w:val="24"/>
          <w:lang w:eastAsia="zh-CN"/>
        </w:rPr>
        <w:t xml:space="preserve"> </w:t>
      </w:r>
      <w:r w:rsidR="004240DD" w:rsidRPr="006D409C">
        <w:rPr>
          <w:rFonts w:ascii="Arial" w:eastAsia="宋体" w:hAnsi="Arial" w:cs="Arial"/>
          <w:b/>
          <w:sz w:val="24"/>
          <w:szCs w:val="24"/>
          <w:lang w:eastAsia="zh-CN"/>
        </w:rPr>
        <w:t>–</w:t>
      </w:r>
      <w:r w:rsidR="00D15AE9" w:rsidRPr="006D409C">
        <w:rPr>
          <w:rFonts w:ascii="Arial" w:eastAsia="宋体" w:hAnsi="Arial" w:cs="Arial"/>
          <w:b/>
          <w:sz w:val="24"/>
          <w:szCs w:val="24"/>
          <w:lang w:eastAsia="zh-CN"/>
        </w:rPr>
        <w:t xml:space="preserve"> </w:t>
      </w:r>
      <w:r w:rsidR="000212E2">
        <w:rPr>
          <w:rFonts w:ascii="Arial" w:eastAsia="宋体" w:hAnsi="Arial" w:cs="Arial"/>
          <w:b/>
          <w:sz w:val="24"/>
          <w:szCs w:val="24"/>
          <w:lang w:eastAsia="zh-CN"/>
        </w:rPr>
        <w:t>19</w:t>
      </w:r>
      <w:r w:rsidR="004240DD" w:rsidRPr="000212E2">
        <w:rPr>
          <w:rFonts w:ascii="Arial" w:eastAsia="宋体" w:hAnsi="Arial" w:cs="Arial"/>
          <w:b/>
          <w:sz w:val="24"/>
          <w:szCs w:val="24"/>
          <w:vertAlign w:val="superscript"/>
          <w:lang w:eastAsia="zh-CN"/>
        </w:rPr>
        <w:t>th</w:t>
      </w:r>
      <w:r w:rsidR="004240DD">
        <w:rPr>
          <w:rFonts w:ascii="Arial" w:eastAsia="宋体" w:hAnsi="Arial" w:cs="Arial"/>
          <w:b/>
          <w:sz w:val="24"/>
          <w:szCs w:val="24"/>
          <w:lang w:eastAsia="zh-CN"/>
        </w:rPr>
        <w:t xml:space="preserve"> </w:t>
      </w:r>
      <w:r w:rsidR="004240DD" w:rsidRPr="006D409C">
        <w:rPr>
          <w:rFonts w:ascii="Arial" w:eastAsia="宋体" w:hAnsi="Arial" w:cs="Arial"/>
          <w:b/>
          <w:sz w:val="24"/>
          <w:szCs w:val="24"/>
          <w:lang w:eastAsia="zh-CN"/>
        </w:rPr>
        <w:t>April</w:t>
      </w:r>
      <w:r w:rsidR="00D15AE9" w:rsidRPr="006D409C">
        <w:rPr>
          <w:rFonts w:ascii="Arial" w:eastAsia="宋体" w:hAnsi="Arial" w:cs="Arial"/>
          <w:b/>
          <w:sz w:val="24"/>
          <w:szCs w:val="24"/>
          <w:lang w:eastAsia="zh-CN"/>
        </w:rPr>
        <w:t>, 202</w:t>
      </w:r>
      <w:r w:rsidR="00D15AE9">
        <w:rPr>
          <w:rFonts w:ascii="Arial" w:hAnsi="Arial" w:cs="Arial"/>
          <w:b/>
          <w:bCs/>
          <w:sz w:val="24"/>
          <w:szCs w:val="24"/>
          <w:lang w:val="en-US"/>
        </w:rPr>
        <w:t>4</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4240DD">
        <w:rPr>
          <w:rFonts w:ascii="Arial" w:hAnsi="Arial" w:cs="Arial"/>
          <w:b/>
          <w:bCs/>
          <w:sz w:val="24"/>
          <w:szCs w:val="24"/>
          <w:lang w:val="en-US"/>
        </w:rPr>
        <w:t>9.7.2</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Pr="00D15AE9"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Ti</w:t>
      </w:r>
      <w:r w:rsidRPr="00D15AE9">
        <w:rPr>
          <w:rFonts w:ascii="Arial" w:hAnsi="Arial" w:cs="Arial"/>
          <w:b/>
          <w:bCs/>
          <w:sz w:val="24"/>
          <w:szCs w:val="24"/>
          <w:lang w:val="en-US"/>
        </w:rPr>
        <w:t xml:space="preserve">tle: </w:t>
      </w:r>
      <w:r w:rsidRPr="00D15AE9">
        <w:rPr>
          <w:rFonts w:ascii="Arial" w:hAnsi="Arial" w:cs="Arial"/>
          <w:b/>
          <w:bCs/>
          <w:sz w:val="24"/>
          <w:szCs w:val="24"/>
          <w:lang w:val="en-US"/>
        </w:rPr>
        <w:tab/>
      </w:r>
      <w:r w:rsidR="00B35466">
        <w:rPr>
          <w:rFonts w:ascii="Arial" w:hAnsi="Arial" w:cs="Arial"/>
          <w:b/>
          <w:bCs/>
          <w:sz w:val="24"/>
          <w:szCs w:val="24"/>
          <w:lang w:val="en-US"/>
        </w:rPr>
        <w:t>Initial discussion on</w:t>
      </w:r>
      <w:r w:rsidR="0069425D">
        <w:rPr>
          <w:rFonts w:ascii="Arial" w:hAnsi="Arial" w:cs="Arial"/>
          <w:b/>
          <w:bCs/>
          <w:sz w:val="24"/>
          <w:szCs w:val="24"/>
          <w:lang w:val="en-US"/>
        </w:rPr>
        <w:t xml:space="preserve"> intra-band non-collocated</w:t>
      </w:r>
    </w:p>
    <w:p w:rsidR="003A046D" w:rsidRPr="00D15AE9" w:rsidRDefault="00986414">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2"/>
    <w:p w:rsidR="003A046D" w:rsidRDefault="00986414">
      <w:pPr>
        <w:pStyle w:val="1"/>
        <w:numPr>
          <w:ilvl w:val="0"/>
          <w:numId w:val="2"/>
        </w:numPr>
      </w:pPr>
      <w:r>
        <w:t>Introduction</w:t>
      </w:r>
    </w:p>
    <w:p w:rsidR="003A046D" w:rsidRDefault="00D15AE9">
      <w:pPr>
        <w:ind w:left="48"/>
        <w:jc w:val="both"/>
        <w:rPr>
          <w:rFonts w:eastAsiaTheme="minorEastAsia"/>
          <w:lang w:eastAsia="zh-CN"/>
        </w:rPr>
      </w:pPr>
      <w:r>
        <w:t>During the RAN</w:t>
      </w:r>
      <w:r w:rsidR="00B37E3F">
        <w:t>#1</w:t>
      </w:r>
      <w:r w:rsidR="008A0AAF">
        <w:t>03</w:t>
      </w:r>
      <w:r w:rsidR="00D74178">
        <w:t xml:space="preserve"> </w:t>
      </w:r>
      <w:r w:rsidR="00B37E3F">
        <w:t xml:space="preserve">meeting, the Rel-19 WID [1] </w:t>
      </w:r>
      <w:r w:rsidR="0069425D">
        <w:t xml:space="preserve">on intra-band non-collocated </w:t>
      </w:r>
      <w:r w:rsidR="00B37E3F">
        <w:t xml:space="preserve">has been agreed. </w:t>
      </w:r>
      <w:r w:rsidR="0069425D">
        <w:t xml:space="preserve">It is agreed to focus on </w:t>
      </w:r>
      <w:r w:rsidR="00A01512">
        <w:t>type 4a/4b FWA UE</w:t>
      </w:r>
      <w:r w:rsidR="00677AEF">
        <w:t>.</w:t>
      </w:r>
      <w:r w:rsidR="00A01512">
        <w:t xml:space="preserve"> The major work is to accomplish the UE RF requirement and discuss the UE behaviour in different scenarios. In this paper, we try to give some initial discussion on this WID.</w:t>
      </w:r>
    </w:p>
    <w:p w:rsidR="003A046D" w:rsidRDefault="00986414">
      <w:pPr>
        <w:pStyle w:val="1"/>
        <w:numPr>
          <w:ilvl w:val="0"/>
          <w:numId w:val="2"/>
        </w:numPr>
      </w:pPr>
      <w:r>
        <w:t>Discussion</w:t>
      </w:r>
    </w:p>
    <w:p w:rsidR="00677AEF" w:rsidRDefault="00677AEF" w:rsidP="00677AEF">
      <w:pPr>
        <w:rPr>
          <w:rFonts w:eastAsia="等线"/>
          <w:lang w:eastAsia="zh-CN"/>
        </w:rPr>
      </w:pPr>
      <w:r>
        <w:rPr>
          <w:rFonts w:eastAsiaTheme="minorEastAsia"/>
          <w:lang w:eastAsia="zh-CN"/>
        </w:rPr>
        <w:t xml:space="preserve">The objectives of Rel-19 sidelink WID are listed here for information. </w:t>
      </w:r>
    </w:p>
    <w:p w:rsidR="00677AEF" w:rsidRDefault="00677AEF" w:rsidP="00677AEF">
      <w:pPr>
        <w:rPr>
          <w:rFonts w:eastAsia="等线"/>
          <w:lang w:eastAsia="zh-CN"/>
        </w:rPr>
      </w:pPr>
      <w:r>
        <w:rPr>
          <w:rFonts w:eastAsia="等线" w:hint="eastAsia"/>
          <w:noProof/>
          <w:lang w:eastAsia="zh-CN"/>
        </w:rPr>
        <mc:AlternateContent>
          <mc:Choice Requires="wps">
            <w:drawing>
              <wp:inline distT="0" distB="0" distL="0" distR="0" wp14:anchorId="18101136" wp14:editId="3B711102">
                <wp:extent cx="6599582" cy="2087792"/>
                <wp:effectExtent l="0" t="0" r="24130" b="27305"/>
                <wp:docPr id="1" name="文本框 1"/>
                <wp:cNvGraphicFramePr/>
                <a:graphic xmlns:a="http://schemas.openxmlformats.org/drawingml/2006/main">
                  <a:graphicData uri="http://schemas.microsoft.com/office/word/2010/wordprocessingShape">
                    <wps:wsp>
                      <wps:cNvSpPr txBox="1"/>
                      <wps:spPr>
                        <a:xfrm>
                          <a:off x="0" y="0"/>
                          <a:ext cx="6599582" cy="2087792"/>
                        </a:xfrm>
                        <a:prstGeom prst="rect">
                          <a:avLst/>
                        </a:prstGeom>
                        <a:solidFill>
                          <a:schemeClr val="lt1"/>
                        </a:solidFill>
                        <a:ln w="6350">
                          <a:solidFill>
                            <a:prstClr val="black"/>
                          </a:solidFill>
                        </a:ln>
                      </wps:spPr>
                      <wps:txbx>
                        <w:txbxContent>
                          <w:p w:rsidR="0069425D" w:rsidRPr="0069425D" w:rsidRDefault="0069425D" w:rsidP="0069425D">
                            <w:pPr>
                              <w:rPr>
                                <w:lang w:eastAsia="zh-CN"/>
                              </w:rPr>
                            </w:pPr>
                            <w:r>
                              <w:rPr>
                                <w:rFonts w:hint="eastAsia"/>
                                <w:lang w:eastAsia="zh-CN"/>
                              </w:rPr>
                              <w:t>T</w:t>
                            </w:r>
                            <w:r>
                              <w:rPr>
                                <w:lang w:eastAsia="zh-CN"/>
                              </w:rPr>
                              <w:t>he cor</w:t>
                            </w:r>
                            <w:r w:rsidRPr="0069425D">
                              <w:rPr>
                                <w:lang w:eastAsia="zh-CN"/>
                              </w:rPr>
                              <w:t>e part of the work item includes:</w:t>
                            </w:r>
                          </w:p>
                          <w:p w:rsidR="0069425D" w:rsidRPr="0069425D" w:rsidRDefault="0069425D" w:rsidP="0069425D">
                            <w:pPr>
                              <w:pStyle w:val="afc"/>
                              <w:numPr>
                                <w:ilvl w:val="0"/>
                                <w:numId w:val="8"/>
                              </w:numPr>
                              <w:overflowPunct/>
                              <w:autoSpaceDE/>
                              <w:autoSpaceDN/>
                              <w:adjustRightInd/>
                              <w:spacing w:before="60" w:after="60"/>
                              <w:ind w:firstLineChars="0"/>
                              <w:contextualSpacing/>
                              <w:textAlignment w:val="auto"/>
                              <w:rPr>
                                <w:rFonts w:eastAsia="等线"/>
                                <w:lang w:eastAsia="zh-CN"/>
                              </w:rPr>
                            </w:pPr>
                            <w:r w:rsidRPr="0069425D">
                              <w:rPr>
                                <w:rFonts w:eastAsia="等线"/>
                                <w:lang w:eastAsia="zh-CN"/>
                              </w:rPr>
                              <w:t>Specify the core requirements for type 4a/</w:t>
                            </w:r>
                            <w:r w:rsidRPr="0069425D">
                              <w:rPr>
                                <w:rFonts w:eastAsia="Yu Mincho" w:hint="eastAsia"/>
                                <w:lang w:eastAsia="ja-JP"/>
                              </w:rPr>
                              <w:t>4</w:t>
                            </w:r>
                            <w:r w:rsidRPr="0069425D">
                              <w:rPr>
                                <w:rFonts w:eastAsia="等线"/>
                                <w:lang w:eastAsia="zh-CN"/>
                              </w:rPr>
                              <w:t>b capable FWA UE that supports non-co-located scenarios for FR1 inter-band non-contiguous EN-DC with overlapping or partially overlapping bands and/or FR1 intra-band non-contiguous NR-CA for up to 4-layer DL MIMO per CC, where MRTD&gt;CP is assumed.</w:t>
                            </w:r>
                          </w:p>
                          <w:p w:rsidR="0069425D" w:rsidRPr="0069425D" w:rsidRDefault="0069425D" w:rsidP="0069425D">
                            <w:pPr>
                              <w:pStyle w:val="afc"/>
                              <w:numPr>
                                <w:ilvl w:val="1"/>
                                <w:numId w:val="8"/>
                              </w:numPr>
                              <w:ind w:firstLineChars="0"/>
                              <w:rPr>
                                <w:rFonts w:eastAsia="等线"/>
                                <w:lang w:eastAsia="zh-CN"/>
                              </w:rPr>
                            </w:pPr>
                            <w:r w:rsidRPr="0069425D">
                              <w:rPr>
                                <w:rFonts w:eastAsia="等线"/>
                                <w:lang w:eastAsia="zh-CN"/>
                              </w:rPr>
                              <w:t>RF power imbalance requirements of up to 25dB</w:t>
                            </w:r>
                          </w:p>
                          <w:p w:rsidR="0069425D" w:rsidRPr="0069425D" w:rsidRDefault="0069425D" w:rsidP="0069425D">
                            <w:pPr>
                              <w:pStyle w:val="afc"/>
                              <w:numPr>
                                <w:ilvl w:val="1"/>
                                <w:numId w:val="8"/>
                              </w:numPr>
                              <w:ind w:firstLineChars="0"/>
                              <w:rPr>
                                <w:rFonts w:eastAsia="等线"/>
                                <w:lang w:eastAsia="zh-CN"/>
                              </w:rPr>
                            </w:pPr>
                            <w:r w:rsidRPr="0069425D">
                              <w:rPr>
                                <w:rFonts w:eastAsia="等线"/>
                                <w:lang w:eastAsia="zh-CN"/>
                              </w:rPr>
                              <w:t>RRM requirements including MTTD and MRTD requirements and other identified requirement such as scheduling restriction/availability, SCell operation related delay and interruption.</w:t>
                            </w:r>
                          </w:p>
                          <w:p w:rsidR="0069425D" w:rsidRPr="00A01512" w:rsidRDefault="0069425D" w:rsidP="0069425D">
                            <w:pPr>
                              <w:widowControl w:val="0"/>
                              <w:numPr>
                                <w:ilvl w:val="1"/>
                                <w:numId w:val="8"/>
                              </w:numPr>
                              <w:overflowPunct/>
                              <w:autoSpaceDE/>
                              <w:autoSpaceDN/>
                              <w:adjustRightInd/>
                              <w:spacing w:after="0"/>
                              <w:jc w:val="both"/>
                              <w:textAlignment w:val="auto"/>
                              <w:rPr>
                                <w:kern w:val="2"/>
                                <w:lang w:val="en-US" w:eastAsia="zh-CN"/>
                              </w:rPr>
                            </w:pPr>
                            <w:r w:rsidRPr="0069425D">
                              <w:rPr>
                                <w:kern w:val="2"/>
                                <w:lang w:val="en-US" w:eastAsia="zh-CN"/>
                              </w:rPr>
                              <w:t>Work is limited to EN-DC/NR-CA for</w:t>
                            </w:r>
                            <w:r w:rsidRPr="00A01512">
                              <w:rPr>
                                <w:kern w:val="2"/>
                                <w:lang w:val="en-US" w:eastAsia="zh-CN"/>
                              </w:rPr>
                              <w:t xml:space="preserve"> bands 42, n77/n78</w:t>
                            </w:r>
                          </w:p>
                          <w:p w:rsidR="0069425D" w:rsidRPr="0069425D" w:rsidRDefault="0069425D" w:rsidP="0069425D">
                            <w:pPr>
                              <w:numPr>
                                <w:ilvl w:val="0"/>
                                <w:numId w:val="8"/>
                              </w:numPr>
                              <w:overflowPunct/>
                              <w:autoSpaceDE/>
                              <w:autoSpaceDN/>
                              <w:adjustRightInd/>
                              <w:spacing w:after="100"/>
                              <w:textAlignment w:val="auto"/>
                              <w:rPr>
                                <w:rFonts w:ascii="Times" w:hAnsi="Times" w:cs="Times"/>
                                <w:lang w:val="en-US" w:eastAsia="zh-CN"/>
                              </w:rPr>
                            </w:pPr>
                            <w:r w:rsidRPr="0069425D">
                              <w:rPr>
                                <w:rFonts w:ascii="Times" w:hAnsi="Times" w:cs="Times"/>
                                <w:lang w:eastAsia="zh-CN"/>
                              </w:rPr>
                              <w:t xml:space="preserve">Discuss and if needed, specify the UE behavior when the UE supports type 4a/b but operates in co-located scenarios depending on whether network signaling is provided. R18 handling of UE behavior can be used as a reference.  </w:t>
                            </w:r>
                          </w:p>
                          <w:p w:rsidR="00677AEF" w:rsidRPr="00C12F82" w:rsidRDefault="00677AEF" w:rsidP="00677AEF"/>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8101136" id="_x0000_t202" coordsize="21600,21600" o:spt="202" path="m,l,21600r21600,l21600,xe">
                <v:stroke joinstyle="miter"/>
                <v:path gradientshapeok="t" o:connecttype="rect"/>
              </v:shapetype>
              <v:shape id="文本框 1" o:spid="_x0000_s1026" type="#_x0000_t202" style="width:519.65pt;height:164.4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" fillcolor="white [3201]" strokeweight=".5pt">
                <v:textbox>
                  <w:txbxContent>
                    <w:p w:rsidR="0069425D" w:rsidRPr="0069425D" w:rsidRDefault="0069425D" w:rsidP="0069425D">
                      <w:pPr>
                        <w:rPr>
                          <w:rFonts w:hint="eastAsia"/>
                          <w:lang w:eastAsia="zh-CN"/>
                        </w:rPr>
                      </w:pPr>
                      <w:r>
                        <w:rPr>
                          <w:rFonts w:hint="eastAsia"/>
                          <w:lang w:eastAsia="zh-CN"/>
                        </w:rPr>
                        <w:t>T</w:t>
                      </w:r>
                      <w:r>
                        <w:rPr>
                          <w:lang w:eastAsia="zh-CN"/>
                        </w:rPr>
                        <w:t>he cor</w:t>
                      </w:r>
                      <w:r w:rsidRPr="0069425D">
                        <w:rPr>
                          <w:lang w:eastAsia="zh-CN"/>
                        </w:rPr>
                        <w:t>e part of the work item includes:</w:t>
                      </w:r>
                    </w:p>
                    <w:p w:rsidR="0069425D" w:rsidRPr="0069425D" w:rsidRDefault="0069425D" w:rsidP="0069425D">
                      <w:pPr>
                        <w:pStyle w:val="afc"/>
                        <w:numPr>
                          <w:ilvl w:val="0"/>
                          <w:numId w:val="8"/>
                        </w:numPr>
                        <w:overflowPunct/>
                        <w:autoSpaceDE/>
                        <w:autoSpaceDN/>
                        <w:adjustRightInd/>
                        <w:spacing w:before="60" w:after="60"/>
                        <w:ind w:firstLineChars="0"/>
                        <w:contextualSpacing/>
                        <w:textAlignment w:val="auto"/>
                        <w:rPr>
                          <w:rFonts w:eastAsia="等线"/>
                          <w:lang w:eastAsia="zh-CN"/>
                        </w:rPr>
                      </w:pPr>
                      <w:r w:rsidRPr="0069425D">
                        <w:rPr>
                          <w:rFonts w:eastAsia="等线"/>
                          <w:lang w:eastAsia="zh-CN"/>
                        </w:rPr>
                        <w:t>Specify the core requirements for type 4a/</w:t>
                      </w:r>
                      <w:r w:rsidRPr="0069425D">
                        <w:rPr>
                          <w:rFonts w:eastAsia="Yu Mincho" w:hint="eastAsia"/>
                          <w:lang w:eastAsia="ja-JP"/>
                        </w:rPr>
                        <w:t>4</w:t>
                      </w:r>
                      <w:r w:rsidRPr="0069425D">
                        <w:rPr>
                          <w:rFonts w:eastAsia="等线"/>
                          <w:lang w:eastAsia="zh-CN"/>
                        </w:rPr>
                        <w:t>b capable FWA UE that supports non-co-located scenarios for FR1 inter-band non-contiguous EN-DC with overlapping or partially overlapping bands and/or FR1 intra-band non-contiguous NR-CA for up to 4-layer DL MIMO per CC, where MRTD&gt;CP is assumed.</w:t>
                      </w:r>
                    </w:p>
                    <w:p w:rsidR="0069425D" w:rsidRPr="0069425D" w:rsidRDefault="0069425D" w:rsidP="0069425D">
                      <w:pPr>
                        <w:pStyle w:val="afc"/>
                        <w:numPr>
                          <w:ilvl w:val="1"/>
                          <w:numId w:val="8"/>
                        </w:numPr>
                        <w:ind w:firstLineChars="0"/>
                        <w:rPr>
                          <w:rFonts w:eastAsia="等线"/>
                          <w:lang w:eastAsia="zh-CN"/>
                        </w:rPr>
                      </w:pPr>
                      <w:r w:rsidRPr="0069425D">
                        <w:rPr>
                          <w:rFonts w:eastAsia="等线"/>
                          <w:lang w:eastAsia="zh-CN"/>
                        </w:rPr>
                        <w:t>RF power imbalance requirements of up to 25dB</w:t>
                      </w:r>
                    </w:p>
                    <w:p w:rsidR="0069425D" w:rsidRPr="0069425D" w:rsidRDefault="0069425D" w:rsidP="0069425D">
                      <w:pPr>
                        <w:pStyle w:val="afc"/>
                        <w:numPr>
                          <w:ilvl w:val="1"/>
                          <w:numId w:val="8"/>
                        </w:numPr>
                        <w:ind w:firstLineChars="0"/>
                        <w:rPr>
                          <w:rFonts w:eastAsia="等线"/>
                          <w:lang w:eastAsia="zh-CN"/>
                        </w:rPr>
                      </w:pPr>
                      <w:r w:rsidRPr="0069425D">
                        <w:rPr>
                          <w:rFonts w:eastAsia="等线"/>
                          <w:lang w:eastAsia="zh-CN"/>
                        </w:rPr>
                        <w:t xml:space="preserve">RRM requirements including MTTD and MRTD requirements and other identified requirement such as scheduling restriction/availability, </w:t>
                      </w:r>
                      <w:proofErr w:type="spellStart"/>
                      <w:r w:rsidRPr="0069425D">
                        <w:rPr>
                          <w:rFonts w:eastAsia="等线"/>
                          <w:lang w:eastAsia="zh-CN"/>
                        </w:rPr>
                        <w:t>SCell</w:t>
                      </w:r>
                      <w:proofErr w:type="spellEnd"/>
                      <w:r w:rsidRPr="0069425D">
                        <w:rPr>
                          <w:rFonts w:eastAsia="等线"/>
                          <w:lang w:eastAsia="zh-CN"/>
                        </w:rPr>
                        <w:t xml:space="preserve"> operation related delay and interruption.</w:t>
                      </w:r>
                    </w:p>
                    <w:p w:rsidR="0069425D" w:rsidRPr="00A01512" w:rsidRDefault="0069425D" w:rsidP="0069425D">
                      <w:pPr>
                        <w:widowControl w:val="0"/>
                        <w:numPr>
                          <w:ilvl w:val="1"/>
                          <w:numId w:val="8"/>
                        </w:numPr>
                        <w:overflowPunct/>
                        <w:autoSpaceDE/>
                        <w:autoSpaceDN/>
                        <w:adjustRightInd/>
                        <w:spacing w:after="0"/>
                        <w:jc w:val="both"/>
                        <w:textAlignment w:val="auto"/>
                        <w:rPr>
                          <w:kern w:val="2"/>
                          <w:lang w:val="en-US" w:eastAsia="zh-CN"/>
                        </w:rPr>
                      </w:pPr>
                      <w:r w:rsidRPr="0069425D">
                        <w:rPr>
                          <w:kern w:val="2"/>
                          <w:lang w:val="en-US" w:eastAsia="zh-CN"/>
                        </w:rPr>
                        <w:t>Work is limited to EN-DC/NR-CA for</w:t>
                      </w:r>
                      <w:r w:rsidRPr="00A01512">
                        <w:rPr>
                          <w:kern w:val="2"/>
                          <w:lang w:val="en-US" w:eastAsia="zh-CN"/>
                        </w:rPr>
                        <w:t xml:space="preserve"> bands 42, n77/n78</w:t>
                      </w:r>
                    </w:p>
                    <w:p w:rsidR="0069425D" w:rsidRPr="0069425D" w:rsidRDefault="0069425D" w:rsidP="0069425D">
                      <w:pPr>
                        <w:numPr>
                          <w:ilvl w:val="0"/>
                          <w:numId w:val="8"/>
                        </w:numPr>
                        <w:overflowPunct/>
                        <w:autoSpaceDE/>
                        <w:autoSpaceDN/>
                        <w:adjustRightInd/>
                        <w:spacing w:after="100"/>
                        <w:textAlignment w:val="auto"/>
                        <w:rPr>
                          <w:rFonts w:ascii="Times" w:hAnsi="Times" w:cs="Times"/>
                          <w:lang w:val="en-US" w:eastAsia="zh-CN"/>
                        </w:rPr>
                      </w:pPr>
                      <w:r w:rsidRPr="0069425D">
                        <w:rPr>
                          <w:rFonts w:ascii="Times" w:hAnsi="Times" w:cs="Times"/>
                          <w:lang w:eastAsia="zh-CN"/>
                        </w:rPr>
                        <w:t xml:space="preserve">Discuss and if needed, specify the UE </w:t>
                      </w:r>
                      <w:proofErr w:type="spellStart"/>
                      <w:r w:rsidRPr="0069425D">
                        <w:rPr>
                          <w:rFonts w:ascii="Times" w:hAnsi="Times" w:cs="Times"/>
                          <w:lang w:eastAsia="zh-CN"/>
                        </w:rPr>
                        <w:t>behavior</w:t>
                      </w:r>
                      <w:proofErr w:type="spellEnd"/>
                      <w:r w:rsidRPr="0069425D">
                        <w:rPr>
                          <w:rFonts w:ascii="Times" w:hAnsi="Times" w:cs="Times"/>
                          <w:lang w:eastAsia="zh-CN"/>
                        </w:rPr>
                        <w:t xml:space="preserve"> when the UE supports type 4a/b but operates in co-located scenarios depending on whether network </w:t>
                      </w:r>
                      <w:proofErr w:type="spellStart"/>
                      <w:r w:rsidRPr="0069425D">
                        <w:rPr>
                          <w:rFonts w:ascii="Times" w:hAnsi="Times" w:cs="Times"/>
                          <w:lang w:eastAsia="zh-CN"/>
                        </w:rPr>
                        <w:t>signaling</w:t>
                      </w:r>
                      <w:proofErr w:type="spellEnd"/>
                      <w:r w:rsidRPr="0069425D">
                        <w:rPr>
                          <w:rFonts w:ascii="Times" w:hAnsi="Times" w:cs="Times"/>
                          <w:lang w:eastAsia="zh-CN"/>
                        </w:rPr>
                        <w:t xml:space="preserve"> is provided. R18 handling of UE </w:t>
                      </w:r>
                      <w:proofErr w:type="spellStart"/>
                      <w:r w:rsidRPr="0069425D">
                        <w:rPr>
                          <w:rFonts w:ascii="Times" w:hAnsi="Times" w:cs="Times"/>
                          <w:lang w:eastAsia="zh-CN"/>
                        </w:rPr>
                        <w:t>behavior</w:t>
                      </w:r>
                      <w:proofErr w:type="spellEnd"/>
                      <w:r w:rsidRPr="0069425D">
                        <w:rPr>
                          <w:rFonts w:ascii="Times" w:hAnsi="Times" w:cs="Times"/>
                          <w:lang w:eastAsia="zh-CN"/>
                        </w:rPr>
                        <w:t xml:space="preserve"> can be used as a reference.  </w:t>
                      </w:r>
                    </w:p>
                    <w:p w:rsidR="00677AEF" w:rsidRPr="00C12F82" w:rsidRDefault="00677AEF" w:rsidP="00677AEF"/>
                  </w:txbxContent>
                </v:textbox>
                <w10:anchorlock/>
              </v:shape>
            </w:pict>
          </mc:Fallback>
        </mc:AlternateContent>
      </w:r>
    </w:p>
    <w:p w:rsidR="00A01512" w:rsidRDefault="00A01512" w:rsidP="00E55F25">
      <w:pPr>
        <w:rPr>
          <w:rFonts w:eastAsiaTheme="minorEastAsia"/>
          <w:lang w:eastAsia="zh-CN"/>
        </w:rPr>
      </w:pPr>
      <w:r>
        <w:rPr>
          <w:rFonts w:eastAsiaTheme="minorEastAsia"/>
          <w:lang w:eastAsia="zh-CN"/>
        </w:rPr>
        <w:t xml:space="preserve">For the UE types, it has been captured in the WF [2] </w:t>
      </w:r>
      <w:r w:rsidR="00551A8C">
        <w:rPr>
          <w:rFonts w:eastAsiaTheme="minorEastAsia"/>
          <w:lang w:eastAsia="zh-CN"/>
        </w:rPr>
        <w:t>and captured again below:</w:t>
      </w:r>
    </w:p>
    <w:tbl>
      <w:tblPr>
        <w:tblW w:w="9889" w:type="dxa"/>
        <w:jc w:val="center"/>
        <w:tblLook w:val="04A0" w:firstRow="1" w:lastRow="0" w:firstColumn="1" w:lastColumn="0" w:noHBand="0" w:noVBand="1"/>
      </w:tblPr>
      <w:tblGrid>
        <w:gridCol w:w="498"/>
        <w:gridCol w:w="557"/>
        <w:gridCol w:w="411"/>
        <w:gridCol w:w="483"/>
        <w:gridCol w:w="604"/>
        <w:gridCol w:w="622"/>
        <w:gridCol w:w="429"/>
        <w:gridCol w:w="962"/>
        <w:gridCol w:w="1030"/>
        <w:gridCol w:w="973"/>
        <w:gridCol w:w="3320"/>
      </w:tblGrid>
      <w:tr w:rsidR="00551A8C" w:rsidRPr="00E55EC0" w:rsidTr="0069010E">
        <w:trPr>
          <w:trHeight w:val="70"/>
          <w:jc w:val="center"/>
        </w:trPr>
        <w:tc>
          <w:tcPr>
            <w:tcW w:w="498" w:type="dxa"/>
            <w:tcBorders>
              <w:top w:val="single" w:sz="4" w:space="0" w:color="auto"/>
              <w:left w:val="single" w:sz="4" w:space="0" w:color="auto"/>
              <w:bottom w:val="single" w:sz="4" w:space="0" w:color="auto"/>
              <w:right w:val="single" w:sz="4" w:space="0" w:color="auto"/>
            </w:tcBorders>
            <w:shd w:val="clear" w:color="auto" w:fill="DEEAF6"/>
          </w:tcPr>
          <w:p w:rsidR="00551A8C" w:rsidRPr="00E55EC0" w:rsidRDefault="00551A8C" w:rsidP="0069010E">
            <w:pPr>
              <w:spacing w:after="0"/>
              <w:rPr>
                <w:rFonts w:ascii="Calibri" w:hAnsi="Calibri" w:cs="Calibri"/>
                <w:b/>
                <w:bCs/>
                <w:color w:val="000000"/>
                <w:sz w:val="14"/>
                <w:szCs w:val="18"/>
              </w:rPr>
            </w:pPr>
            <w:bookmarkStart w:id="4" w:name="_Hlk116987019"/>
            <w:r w:rsidRPr="00E55EC0">
              <w:rPr>
                <w:rFonts w:ascii="Calibri" w:hAnsi="Calibri" w:cs="Calibri"/>
                <w:b/>
                <w:bCs/>
                <w:color w:val="000000"/>
                <w:sz w:val="14"/>
                <w:szCs w:val="18"/>
              </w:rPr>
              <w:t>UE</w:t>
            </w:r>
          </w:p>
          <w:p w:rsidR="00551A8C" w:rsidRPr="00E55EC0" w:rsidRDefault="00551A8C" w:rsidP="0069010E">
            <w:pPr>
              <w:spacing w:after="0"/>
              <w:rPr>
                <w:rFonts w:ascii="Calibri" w:hAnsi="Calibri" w:cs="Calibri"/>
                <w:b/>
                <w:bCs/>
                <w:color w:val="000000"/>
                <w:sz w:val="14"/>
                <w:szCs w:val="18"/>
              </w:rPr>
            </w:pPr>
            <w:r w:rsidRPr="00E55EC0">
              <w:rPr>
                <w:rFonts w:ascii="Calibri" w:hAnsi="Calibri" w:cs="Calibri"/>
                <w:b/>
                <w:bCs/>
                <w:color w:val="000000"/>
                <w:sz w:val="14"/>
                <w:szCs w:val="18"/>
              </w:rPr>
              <w:t>Type</w:t>
            </w:r>
          </w:p>
        </w:tc>
        <w:tc>
          <w:tcPr>
            <w:tcW w:w="557" w:type="dxa"/>
            <w:tcBorders>
              <w:top w:val="single" w:sz="4" w:space="0" w:color="auto"/>
              <w:left w:val="nil"/>
              <w:bottom w:val="single" w:sz="4" w:space="0" w:color="auto"/>
              <w:right w:val="single" w:sz="4" w:space="0" w:color="auto"/>
            </w:tcBorders>
            <w:shd w:val="clear" w:color="auto" w:fill="DEEAF6"/>
            <w:noWrap/>
            <w:vAlign w:val="bottom"/>
          </w:tcPr>
          <w:p w:rsidR="00551A8C" w:rsidRPr="00E55EC0" w:rsidRDefault="00551A8C" w:rsidP="0069010E">
            <w:pPr>
              <w:spacing w:after="0"/>
              <w:rPr>
                <w:rFonts w:ascii="Calibri" w:hAnsi="Calibri" w:cs="Calibri"/>
                <w:b/>
                <w:color w:val="000000"/>
                <w:sz w:val="14"/>
                <w:szCs w:val="18"/>
              </w:rPr>
            </w:pPr>
          </w:p>
          <w:p w:rsidR="00551A8C" w:rsidRPr="00E55EC0" w:rsidRDefault="00551A8C" w:rsidP="0069010E">
            <w:pPr>
              <w:spacing w:after="0"/>
              <w:rPr>
                <w:rFonts w:ascii="Calibri" w:hAnsi="Calibri" w:cs="Calibri"/>
                <w:b/>
                <w:color w:val="000000"/>
                <w:sz w:val="14"/>
                <w:szCs w:val="18"/>
              </w:rPr>
            </w:pPr>
            <w:r w:rsidRPr="00E55EC0">
              <w:rPr>
                <w:rFonts w:ascii="Calibri" w:hAnsi="Calibri" w:cs="Calibri"/>
                <w:b/>
                <w:color w:val="000000"/>
                <w:sz w:val="14"/>
                <w:szCs w:val="18"/>
              </w:rPr>
              <w:t>CC#</w:t>
            </w:r>
          </w:p>
        </w:tc>
        <w:tc>
          <w:tcPr>
            <w:tcW w:w="894" w:type="dxa"/>
            <w:gridSpan w:val="2"/>
            <w:tcBorders>
              <w:top w:val="single" w:sz="4" w:space="0" w:color="auto"/>
              <w:left w:val="nil"/>
              <w:bottom w:val="single" w:sz="4" w:space="0" w:color="auto"/>
              <w:right w:val="single" w:sz="4" w:space="0" w:color="auto"/>
            </w:tcBorders>
            <w:shd w:val="clear" w:color="auto" w:fill="DEEAF6"/>
            <w:vAlign w:val="bottom"/>
          </w:tcPr>
          <w:p w:rsidR="00551A8C" w:rsidRPr="00E55EC0" w:rsidRDefault="00551A8C" w:rsidP="0069010E">
            <w:pPr>
              <w:spacing w:after="0"/>
              <w:jc w:val="center"/>
              <w:rPr>
                <w:rFonts w:ascii="Calibri" w:hAnsi="Calibri" w:cs="Calibri"/>
                <w:b/>
                <w:color w:val="000000"/>
                <w:sz w:val="14"/>
                <w:szCs w:val="18"/>
              </w:rPr>
            </w:pPr>
            <w:r w:rsidRPr="00E55EC0">
              <w:rPr>
                <w:rFonts w:ascii="Calibri" w:hAnsi="Calibri" w:cs="Calibri"/>
                <w:b/>
                <w:color w:val="000000"/>
                <w:sz w:val="14"/>
                <w:szCs w:val="18"/>
              </w:rPr>
              <w:t>antenna</w:t>
            </w:r>
            <w:r w:rsidRPr="00E55EC0">
              <w:rPr>
                <w:rFonts w:ascii="Calibri" w:hAnsi="Calibri" w:cs="Calibri"/>
                <w:b/>
                <w:color w:val="000000"/>
                <w:sz w:val="14"/>
                <w:szCs w:val="18"/>
              </w:rPr>
              <w:br/>
              <w:t>/ LNA</w:t>
            </w:r>
          </w:p>
        </w:tc>
        <w:tc>
          <w:tcPr>
            <w:tcW w:w="604" w:type="dxa"/>
            <w:tcBorders>
              <w:top w:val="single" w:sz="4" w:space="0" w:color="auto"/>
              <w:left w:val="nil"/>
              <w:bottom w:val="single" w:sz="4" w:space="0" w:color="auto"/>
              <w:right w:val="single" w:sz="4" w:space="0" w:color="auto"/>
            </w:tcBorders>
            <w:shd w:val="clear" w:color="auto" w:fill="DEEAF6"/>
            <w:vAlign w:val="bottom"/>
          </w:tcPr>
          <w:p w:rsidR="00551A8C" w:rsidRPr="00E55EC0" w:rsidRDefault="00551A8C" w:rsidP="0069010E">
            <w:pPr>
              <w:spacing w:after="0"/>
              <w:jc w:val="center"/>
              <w:rPr>
                <w:rFonts w:ascii="Calibri" w:hAnsi="Calibri" w:cs="Calibri"/>
                <w:b/>
                <w:color w:val="000000"/>
                <w:sz w:val="14"/>
                <w:szCs w:val="18"/>
              </w:rPr>
            </w:pPr>
            <w:r w:rsidRPr="00E55EC0">
              <w:rPr>
                <w:rFonts w:ascii="Calibri" w:hAnsi="Calibri" w:cs="Calibri"/>
                <w:b/>
                <w:color w:val="000000"/>
                <w:sz w:val="14"/>
                <w:szCs w:val="18"/>
              </w:rPr>
              <w:t>Mixer</w:t>
            </w:r>
          </w:p>
        </w:tc>
        <w:tc>
          <w:tcPr>
            <w:tcW w:w="622" w:type="dxa"/>
            <w:tcBorders>
              <w:top w:val="single" w:sz="4" w:space="0" w:color="auto"/>
              <w:left w:val="nil"/>
              <w:bottom w:val="single" w:sz="4" w:space="0" w:color="auto"/>
              <w:right w:val="single" w:sz="4" w:space="0" w:color="auto"/>
            </w:tcBorders>
            <w:shd w:val="clear" w:color="auto" w:fill="DEEAF6"/>
            <w:vAlign w:val="bottom"/>
          </w:tcPr>
          <w:p w:rsidR="00551A8C" w:rsidRPr="00E55EC0" w:rsidRDefault="00551A8C" w:rsidP="0069010E">
            <w:pPr>
              <w:spacing w:after="0"/>
              <w:jc w:val="center"/>
              <w:rPr>
                <w:rFonts w:ascii="Calibri" w:hAnsi="Calibri" w:cs="Calibri"/>
                <w:b/>
                <w:color w:val="000000"/>
                <w:sz w:val="14"/>
                <w:szCs w:val="18"/>
              </w:rPr>
            </w:pPr>
            <w:r w:rsidRPr="00E55EC0">
              <w:rPr>
                <w:rFonts w:ascii="Calibri" w:hAnsi="Calibri" w:cs="Calibri"/>
                <w:b/>
                <w:color w:val="000000"/>
                <w:sz w:val="14"/>
                <w:szCs w:val="18"/>
              </w:rPr>
              <w:t>Analog</w:t>
            </w:r>
          </w:p>
          <w:p w:rsidR="00551A8C" w:rsidRPr="00E55EC0" w:rsidRDefault="00551A8C" w:rsidP="0069010E">
            <w:pPr>
              <w:spacing w:after="0"/>
              <w:jc w:val="center"/>
              <w:rPr>
                <w:rFonts w:ascii="Calibri" w:hAnsi="Calibri" w:cs="Calibri"/>
                <w:b/>
                <w:color w:val="000000"/>
                <w:sz w:val="14"/>
                <w:szCs w:val="18"/>
              </w:rPr>
            </w:pPr>
            <w:r w:rsidRPr="00E55EC0">
              <w:rPr>
                <w:rFonts w:ascii="Calibri" w:hAnsi="Calibri" w:cs="Calibri"/>
                <w:b/>
                <w:color w:val="000000"/>
                <w:sz w:val="14"/>
                <w:szCs w:val="18"/>
              </w:rPr>
              <w:t>BB</w:t>
            </w:r>
          </w:p>
        </w:tc>
        <w:tc>
          <w:tcPr>
            <w:tcW w:w="429" w:type="dxa"/>
            <w:tcBorders>
              <w:top w:val="single" w:sz="4" w:space="0" w:color="auto"/>
              <w:left w:val="nil"/>
              <w:bottom w:val="single" w:sz="4" w:space="0" w:color="auto"/>
              <w:right w:val="single" w:sz="4" w:space="0" w:color="auto"/>
            </w:tcBorders>
            <w:shd w:val="clear" w:color="auto" w:fill="DEEAF6"/>
            <w:vAlign w:val="bottom"/>
          </w:tcPr>
          <w:p w:rsidR="00551A8C" w:rsidRPr="00E55EC0" w:rsidRDefault="00551A8C" w:rsidP="0069010E">
            <w:pPr>
              <w:spacing w:after="0"/>
              <w:jc w:val="center"/>
              <w:rPr>
                <w:rFonts w:ascii="Calibri" w:hAnsi="Calibri" w:cs="Calibri"/>
                <w:b/>
                <w:color w:val="000000"/>
                <w:sz w:val="14"/>
                <w:szCs w:val="18"/>
              </w:rPr>
            </w:pPr>
            <w:r w:rsidRPr="00E55EC0">
              <w:rPr>
                <w:rFonts w:ascii="Calibri" w:hAnsi="Calibri" w:cs="Calibri"/>
                <w:b/>
                <w:color w:val="000000"/>
                <w:sz w:val="14"/>
                <w:szCs w:val="18"/>
              </w:rPr>
              <w:t>#Rx</w:t>
            </w:r>
          </w:p>
        </w:tc>
        <w:tc>
          <w:tcPr>
            <w:tcW w:w="962" w:type="dxa"/>
            <w:tcBorders>
              <w:top w:val="single" w:sz="4" w:space="0" w:color="auto"/>
              <w:left w:val="nil"/>
              <w:bottom w:val="single" w:sz="4" w:space="0" w:color="auto"/>
              <w:right w:val="single" w:sz="4" w:space="0" w:color="auto"/>
            </w:tcBorders>
            <w:shd w:val="clear" w:color="auto" w:fill="DEEAF6"/>
            <w:vAlign w:val="bottom"/>
          </w:tcPr>
          <w:p w:rsidR="00551A8C" w:rsidRPr="00E55EC0" w:rsidRDefault="00551A8C" w:rsidP="0069010E">
            <w:pPr>
              <w:spacing w:after="0"/>
              <w:rPr>
                <w:rFonts w:ascii="Calibri" w:hAnsi="Calibri" w:cs="Calibri"/>
                <w:b/>
                <w:color w:val="000000"/>
                <w:sz w:val="14"/>
                <w:szCs w:val="18"/>
              </w:rPr>
            </w:pPr>
            <w:r w:rsidRPr="00E55EC0">
              <w:rPr>
                <w:rFonts w:ascii="Calibri" w:hAnsi="Calibri" w:cs="Calibri"/>
                <w:b/>
                <w:color w:val="000000"/>
                <w:sz w:val="14"/>
                <w:szCs w:val="18"/>
              </w:rPr>
              <w:t>Frequency</w:t>
            </w:r>
          </w:p>
          <w:p w:rsidR="00551A8C" w:rsidRPr="00E55EC0" w:rsidRDefault="00551A8C" w:rsidP="0069010E">
            <w:pPr>
              <w:spacing w:after="0"/>
              <w:rPr>
                <w:rFonts w:ascii="Calibri" w:hAnsi="Calibri" w:cs="Calibri"/>
                <w:b/>
                <w:color w:val="000000"/>
                <w:sz w:val="14"/>
                <w:szCs w:val="18"/>
              </w:rPr>
            </w:pPr>
            <w:r w:rsidRPr="00E55EC0">
              <w:rPr>
                <w:rFonts w:ascii="Calibri" w:hAnsi="Calibri" w:cs="Calibri"/>
                <w:b/>
                <w:color w:val="000000"/>
                <w:sz w:val="14"/>
                <w:szCs w:val="18"/>
              </w:rPr>
              <w:t>Separation</w:t>
            </w:r>
          </w:p>
          <w:p w:rsidR="00551A8C" w:rsidRPr="00E55EC0" w:rsidRDefault="00551A8C" w:rsidP="0069010E">
            <w:pPr>
              <w:spacing w:after="0"/>
              <w:rPr>
                <w:rFonts w:ascii="Calibri" w:hAnsi="Calibri" w:cs="Calibri"/>
                <w:b/>
                <w:color w:val="000000"/>
                <w:sz w:val="14"/>
                <w:szCs w:val="18"/>
              </w:rPr>
            </w:pPr>
            <w:r w:rsidRPr="00E55EC0">
              <w:rPr>
                <w:rFonts w:ascii="Calibri" w:hAnsi="Calibri" w:cs="Calibri"/>
                <w:b/>
                <w:color w:val="000000"/>
                <w:sz w:val="14"/>
                <w:szCs w:val="18"/>
              </w:rPr>
              <w:t>between 2cc</w:t>
            </w:r>
          </w:p>
        </w:tc>
        <w:tc>
          <w:tcPr>
            <w:tcW w:w="1030" w:type="dxa"/>
            <w:tcBorders>
              <w:top w:val="single" w:sz="4" w:space="0" w:color="auto"/>
              <w:left w:val="single" w:sz="4" w:space="0" w:color="auto"/>
              <w:bottom w:val="single" w:sz="4" w:space="0" w:color="auto"/>
              <w:right w:val="single" w:sz="4" w:space="0" w:color="auto"/>
            </w:tcBorders>
            <w:shd w:val="clear" w:color="auto" w:fill="DEEAF6"/>
          </w:tcPr>
          <w:p w:rsidR="00551A8C" w:rsidRPr="00E55EC0" w:rsidRDefault="00551A8C" w:rsidP="0069010E">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NRCA/EN</w:t>
            </w:r>
            <w:r w:rsidRPr="00E55EC0">
              <w:rPr>
                <w:rFonts w:ascii="Calibri" w:eastAsia="Yu Mincho" w:hAnsi="Calibri" w:cs="Calibri"/>
                <w:b/>
                <w:color w:val="000000"/>
                <w:sz w:val="14"/>
                <w:szCs w:val="18"/>
                <w:lang w:eastAsia="ja-JP"/>
              </w:rPr>
              <w:t>DC</w:t>
            </w:r>
          </w:p>
        </w:tc>
        <w:tc>
          <w:tcPr>
            <w:tcW w:w="973" w:type="dxa"/>
            <w:tcBorders>
              <w:top w:val="single" w:sz="4" w:space="0" w:color="auto"/>
              <w:left w:val="single" w:sz="4" w:space="0" w:color="auto"/>
              <w:bottom w:val="single" w:sz="4" w:space="0" w:color="auto"/>
              <w:right w:val="single" w:sz="4" w:space="0" w:color="auto"/>
            </w:tcBorders>
            <w:shd w:val="clear" w:color="auto" w:fill="DEEAF6"/>
            <w:vAlign w:val="bottom"/>
          </w:tcPr>
          <w:p w:rsidR="00551A8C" w:rsidRPr="00E55EC0" w:rsidRDefault="00551A8C" w:rsidP="0069010E">
            <w:pPr>
              <w:spacing w:after="0"/>
              <w:rPr>
                <w:rFonts w:ascii="Calibri" w:eastAsia="Yu Mincho" w:hAnsi="Calibri" w:cs="Calibri"/>
                <w:b/>
                <w:color w:val="000000"/>
                <w:sz w:val="14"/>
                <w:szCs w:val="18"/>
                <w:lang w:eastAsia="ja-JP"/>
              </w:rPr>
            </w:pPr>
            <w:r w:rsidRPr="00E55EC0">
              <w:rPr>
                <w:rFonts w:ascii="Calibri" w:eastAsia="Yu Mincho" w:hAnsi="Calibri" w:cs="Calibri" w:hint="eastAsia"/>
                <w:b/>
                <w:color w:val="000000"/>
                <w:sz w:val="14"/>
                <w:szCs w:val="18"/>
                <w:lang w:eastAsia="ja-JP"/>
              </w:rPr>
              <w:t>p</w:t>
            </w:r>
            <w:r w:rsidRPr="00E55EC0">
              <w:rPr>
                <w:rFonts w:ascii="Calibri" w:eastAsia="Yu Mincho" w:hAnsi="Calibri" w:cs="Calibri"/>
                <w:b/>
                <w:color w:val="000000"/>
                <w:sz w:val="14"/>
                <w:szCs w:val="18"/>
                <w:lang w:eastAsia="ja-JP"/>
              </w:rPr>
              <w:t>ower</w:t>
            </w:r>
          </w:p>
          <w:p w:rsidR="00551A8C" w:rsidRPr="00E55EC0" w:rsidRDefault="00551A8C" w:rsidP="0069010E">
            <w:pPr>
              <w:spacing w:after="0"/>
              <w:rPr>
                <w:rFonts w:ascii="Calibri" w:hAnsi="Calibri" w:cs="Calibri"/>
                <w:b/>
                <w:color w:val="000000"/>
                <w:sz w:val="14"/>
                <w:szCs w:val="18"/>
              </w:rPr>
            </w:pPr>
            <w:r w:rsidRPr="00E55EC0">
              <w:rPr>
                <w:rFonts w:ascii="Calibri" w:hAnsi="Calibri" w:cs="Calibri"/>
                <w:b/>
                <w:color w:val="000000"/>
                <w:sz w:val="14"/>
                <w:szCs w:val="18"/>
              </w:rPr>
              <w:t>imbalance</w:t>
            </w:r>
          </w:p>
        </w:tc>
        <w:tc>
          <w:tcPr>
            <w:tcW w:w="3320" w:type="dxa"/>
            <w:tcBorders>
              <w:top w:val="single" w:sz="4" w:space="0" w:color="auto"/>
              <w:left w:val="nil"/>
              <w:bottom w:val="single" w:sz="4" w:space="0" w:color="auto"/>
              <w:right w:val="single" w:sz="4" w:space="0" w:color="auto"/>
            </w:tcBorders>
            <w:shd w:val="clear" w:color="auto" w:fill="DEEAF6"/>
            <w:noWrap/>
            <w:vAlign w:val="bottom"/>
          </w:tcPr>
          <w:p w:rsidR="00551A8C" w:rsidRPr="00E55EC0" w:rsidRDefault="00551A8C" w:rsidP="0069010E">
            <w:pPr>
              <w:spacing w:after="0"/>
              <w:rPr>
                <w:rFonts w:ascii="Calibri" w:hAnsi="Calibri" w:cs="Calibri"/>
                <w:b/>
                <w:color w:val="000000"/>
                <w:sz w:val="14"/>
                <w:szCs w:val="18"/>
              </w:rPr>
            </w:pPr>
            <w:r w:rsidRPr="00E55EC0">
              <w:rPr>
                <w:rFonts w:ascii="Calibri" w:hAnsi="Calibri" w:cs="Calibri"/>
                <w:b/>
                <w:color w:val="000000"/>
                <w:sz w:val="14"/>
                <w:szCs w:val="18"/>
              </w:rPr>
              <w:t>comment</w:t>
            </w:r>
          </w:p>
        </w:tc>
      </w:tr>
      <w:tr w:rsidR="00551A8C" w:rsidRPr="00E55EC0" w:rsidTr="0069010E">
        <w:trPr>
          <w:trHeight w:val="70"/>
          <w:jc w:val="center"/>
        </w:trPr>
        <w:tc>
          <w:tcPr>
            <w:tcW w:w="498" w:type="dxa"/>
            <w:vMerge w:val="restart"/>
            <w:tcBorders>
              <w:top w:val="nil"/>
              <w:left w:val="single" w:sz="4" w:space="0" w:color="auto"/>
              <w:right w:val="single" w:sz="4" w:space="0" w:color="auto"/>
            </w:tcBorders>
            <w:shd w:val="clear" w:color="auto" w:fill="BFBFBF"/>
          </w:tcPr>
          <w:p w:rsidR="00551A8C" w:rsidRPr="00E55EC0" w:rsidRDefault="00551A8C" w:rsidP="0069010E">
            <w:pPr>
              <w:spacing w:after="0"/>
              <w:jc w:val="center"/>
              <w:rPr>
                <w:rFonts w:ascii="Calibri" w:hAnsi="Calibri" w:cs="Calibri"/>
                <w:b/>
                <w:bCs/>
                <w:color w:val="000000"/>
                <w:sz w:val="14"/>
                <w:szCs w:val="18"/>
              </w:rPr>
            </w:pPr>
            <w:r w:rsidRPr="00E55EC0">
              <w:rPr>
                <w:rFonts w:ascii="Calibri" w:hAnsi="Calibri" w:cs="Calibri"/>
                <w:b/>
                <w:bCs/>
                <w:color w:val="000000"/>
                <w:sz w:val="14"/>
                <w:szCs w:val="18"/>
              </w:rPr>
              <w:t>1</w:t>
            </w:r>
          </w:p>
        </w:tc>
        <w:tc>
          <w:tcPr>
            <w:tcW w:w="557" w:type="dxa"/>
            <w:tcBorders>
              <w:top w:val="nil"/>
              <w:left w:val="nil"/>
              <w:bottom w:val="single" w:sz="4" w:space="0" w:color="auto"/>
              <w:right w:val="single" w:sz="4" w:space="0" w:color="auto"/>
            </w:tcBorders>
            <w:shd w:val="clear" w:color="auto" w:fill="BFBFBF"/>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BFBFBF"/>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vMerge w:val="restart"/>
            <w:tcBorders>
              <w:top w:val="nil"/>
              <w:left w:val="single" w:sz="4" w:space="0" w:color="auto"/>
              <w:bottom w:val="single" w:sz="4" w:space="0" w:color="auto"/>
              <w:right w:val="single" w:sz="4" w:space="0" w:color="auto"/>
            </w:tcBorders>
            <w:shd w:val="clear" w:color="auto" w:fill="BFBFBF"/>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22" w:type="dxa"/>
            <w:vMerge w:val="restart"/>
            <w:tcBorders>
              <w:top w:val="nil"/>
              <w:left w:val="single" w:sz="4" w:space="0" w:color="auto"/>
              <w:bottom w:val="single" w:sz="4" w:space="0" w:color="auto"/>
              <w:right w:val="single" w:sz="4" w:space="0" w:color="auto"/>
            </w:tcBorders>
            <w:shd w:val="clear" w:color="auto" w:fill="BFBFBF"/>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429" w:type="dxa"/>
            <w:tcBorders>
              <w:top w:val="nil"/>
              <w:left w:val="nil"/>
              <w:bottom w:val="single" w:sz="4" w:space="0" w:color="auto"/>
              <w:right w:val="single" w:sz="4" w:space="0" w:color="auto"/>
            </w:tcBorders>
            <w:shd w:val="clear" w:color="auto" w:fill="BFBFBF"/>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BFBFBF"/>
            <w:vAlign w:val="bottom"/>
          </w:tcPr>
          <w:p w:rsidR="00551A8C" w:rsidRPr="00E55EC0" w:rsidRDefault="00551A8C" w:rsidP="0069010E">
            <w:pPr>
              <w:jc w:val="center"/>
              <w:textAlignment w:val="bottom"/>
              <w:rPr>
                <w:rFonts w:ascii="Calibri" w:eastAsia="Yu Mincho" w:hAnsi="Calibri" w:cs="Calibri"/>
                <w:sz w:val="12"/>
                <w:szCs w:val="13"/>
                <w:lang w:eastAsia="ja-JP"/>
              </w:rPr>
            </w:pPr>
            <w:r w:rsidRPr="00E55EC0">
              <w:rPr>
                <w:rFonts w:ascii="Calibri" w:hAnsi="Calibri" w:cs="Calibri"/>
                <w:color w:val="000000"/>
                <w:sz w:val="14"/>
                <w:szCs w:val="18"/>
              </w:rPr>
              <w:t>≤ X MHz</w:t>
            </w:r>
          </w:p>
        </w:tc>
        <w:tc>
          <w:tcPr>
            <w:tcW w:w="1030" w:type="dxa"/>
            <w:vMerge w:val="restart"/>
            <w:tcBorders>
              <w:top w:val="nil"/>
              <w:left w:val="single" w:sz="4" w:space="0" w:color="auto"/>
              <w:right w:val="single" w:sz="4" w:space="0" w:color="auto"/>
            </w:tcBorders>
            <w:shd w:val="clear" w:color="auto" w:fill="BFBFBF"/>
          </w:tcPr>
          <w:p w:rsidR="00551A8C" w:rsidRPr="00E55EC0" w:rsidRDefault="00551A8C" w:rsidP="0069010E">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6dB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rsidR="00551A8C" w:rsidRPr="00E55EC0" w:rsidRDefault="00551A8C" w:rsidP="0069010E">
            <w:pPr>
              <w:spacing w:after="0"/>
              <w:rPr>
                <w:rFonts w:ascii="Calibri" w:hAnsi="Calibri" w:cs="Calibri"/>
                <w:color w:val="000000"/>
                <w:sz w:val="14"/>
                <w:szCs w:val="18"/>
              </w:rPr>
            </w:pPr>
            <w:r w:rsidRPr="00E55EC0">
              <w:rPr>
                <w:rFonts w:ascii="Calibri" w:hAnsi="Calibri" w:cs="Calibri"/>
                <w:color w:val="000000"/>
                <w:sz w:val="14"/>
                <w:szCs w:val="18"/>
              </w:rPr>
              <w:t>Baseline architecture (i.e. legacy architecture)</w:t>
            </w:r>
          </w:p>
        </w:tc>
      </w:tr>
      <w:tr w:rsidR="00551A8C" w:rsidRPr="00E55EC0" w:rsidTr="0069010E">
        <w:trPr>
          <w:trHeight w:val="70"/>
          <w:jc w:val="center"/>
        </w:trPr>
        <w:tc>
          <w:tcPr>
            <w:tcW w:w="498" w:type="dxa"/>
            <w:vMerge/>
            <w:tcBorders>
              <w:left w:val="single" w:sz="4" w:space="0" w:color="auto"/>
              <w:bottom w:val="single" w:sz="4" w:space="0" w:color="auto"/>
              <w:right w:val="single" w:sz="4" w:space="0" w:color="auto"/>
            </w:tcBorders>
            <w:shd w:val="clear" w:color="auto" w:fill="BFBFBF"/>
          </w:tcPr>
          <w:p w:rsidR="00551A8C" w:rsidRPr="00E55EC0" w:rsidRDefault="00551A8C" w:rsidP="0069010E">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BFBFBF"/>
            <w:vAlign w:val="center"/>
          </w:tcPr>
          <w:p w:rsidR="00551A8C" w:rsidRPr="00E55EC0" w:rsidRDefault="00551A8C" w:rsidP="0069010E">
            <w:pPr>
              <w:spacing w:after="0"/>
              <w:rPr>
                <w:rFonts w:ascii="Calibri" w:hAnsi="Calibri" w:cs="Calibri"/>
                <w:color w:val="000000"/>
                <w:sz w:val="14"/>
                <w:szCs w:val="18"/>
              </w:rPr>
            </w:pPr>
          </w:p>
        </w:tc>
        <w:tc>
          <w:tcPr>
            <w:tcW w:w="604" w:type="dxa"/>
            <w:vMerge/>
            <w:tcBorders>
              <w:top w:val="nil"/>
              <w:left w:val="single" w:sz="4" w:space="0" w:color="auto"/>
              <w:bottom w:val="single" w:sz="4" w:space="0" w:color="auto"/>
              <w:right w:val="single" w:sz="4" w:space="0" w:color="auto"/>
            </w:tcBorders>
            <w:shd w:val="clear" w:color="auto" w:fill="BFBFBF"/>
            <w:vAlign w:val="center"/>
          </w:tcPr>
          <w:p w:rsidR="00551A8C" w:rsidRPr="00E55EC0" w:rsidRDefault="00551A8C" w:rsidP="0069010E">
            <w:pPr>
              <w:spacing w:after="0"/>
              <w:rPr>
                <w:rFonts w:ascii="Calibri" w:hAnsi="Calibri" w:cs="Calibri"/>
                <w:color w:val="000000"/>
                <w:sz w:val="14"/>
                <w:szCs w:val="18"/>
              </w:rPr>
            </w:pPr>
          </w:p>
        </w:tc>
        <w:tc>
          <w:tcPr>
            <w:tcW w:w="622" w:type="dxa"/>
            <w:vMerge/>
            <w:tcBorders>
              <w:top w:val="nil"/>
              <w:left w:val="single" w:sz="4" w:space="0" w:color="auto"/>
              <w:bottom w:val="single" w:sz="4" w:space="0" w:color="auto"/>
              <w:right w:val="single" w:sz="4" w:space="0" w:color="auto"/>
            </w:tcBorders>
            <w:shd w:val="clear" w:color="auto" w:fill="BFBFBF"/>
            <w:vAlign w:val="center"/>
          </w:tcPr>
          <w:p w:rsidR="00551A8C" w:rsidRPr="00E55EC0" w:rsidRDefault="00551A8C" w:rsidP="0069010E">
            <w:pPr>
              <w:spacing w:after="0"/>
              <w:rPr>
                <w:rFonts w:ascii="Calibri" w:hAnsi="Calibri" w:cs="Calibri"/>
                <w:color w:val="000000"/>
                <w:sz w:val="14"/>
                <w:szCs w:val="18"/>
              </w:rPr>
            </w:pPr>
          </w:p>
        </w:tc>
        <w:tc>
          <w:tcPr>
            <w:tcW w:w="429" w:type="dxa"/>
            <w:tcBorders>
              <w:top w:val="nil"/>
              <w:left w:val="nil"/>
              <w:bottom w:val="single" w:sz="4" w:space="0" w:color="auto"/>
              <w:right w:val="single" w:sz="4" w:space="0" w:color="auto"/>
            </w:tcBorders>
            <w:shd w:val="clear" w:color="auto" w:fill="BFBFBF"/>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shd w:val="clear" w:color="auto" w:fill="BFBFBF"/>
            <w:vAlign w:val="center"/>
          </w:tcPr>
          <w:p w:rsidR="00551A8C" w:rsidRPr="00E55EC0" w:rsidRDefault="00551A8C" w:rsidP="0069010E">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rsidR="00551A8C" w:rsidRPr="00E55EC0" w:rsidRDefault="00551A8C" w:rsidP="0069010E">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BFBFBF"/>
            <w:vAlign w:val="center"/>
          </w:tcPr>
          <w:p w:rsidR="00551A8C" w:rsidRPr="00E55EC0" w:rsidRDefault="00551A8C" w:rsidP="0069010E">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BFBFBF"/>
            <w:vAlign w:val="center"/>
          </w:tcPr>
          <w:p w:rsidR="00551A8C" w:rsidRPr="00E55EC0" w:rsidRDefault="00551A8C" w:rsidP="0069010E">
            <w:pPr>
              <w:spacing w:after="0"/>
              <w:rPr>
                <w:rFonts w:ascii="Calibri" w:hAnsi="Calibri" w:cs="Calibri"/>
                <w:color w:val="000000"/>
                <w:sz w:val="14"/>
                <w:szCs w:val="18"/>
              </w:rPr>
            </w:pPr>
          </w:p>
        </w:tc>
      </w:tr>
      <w:tr w:rsidR="00551A8C" w:rsidRPr="00E55EC0" w:rsidTr="0069010E">
        <w:trPr>
          <w:trHeight w:val="70"/>
          <w:jc w:val="center"/>
        </w:trPr>
        <w:tc>
          <w:tcPr>
            <w:tcW w:w="498" w:type="dxa"/>
            <w:vMerge w:val="restart"/>
            <w:tcBorders>
              <w:top w:val="nil"/>
              <w:left w:val="single" w:sz="4" w:space="0" w:color="auto"/>
              <w:right w:val="single" w:sz="4" w:space="0" w:color="auto"/>
            </w:tcBorders>
            <w:shd w:val="clear" w:color="auto" w:fill="BFBFBF"/>
          </w:tcPr>
          <w:p w:rsidR="00551A8C" w:rsidRPr="00E55EC0" w:rsidRDefault="00551A8C" w:rsidP="0069010E">
            <w:pPr>
              <w:spacing w:after="0"/>
              <w:jc w:val="center"/>
              <w:rPr>
                <w:rFonts w:ascii="Calibri" w:hAnsi="Calibri" w:cs="Calibri"/>
                <w:b/>
                <w:bCs/>
                <w:color w:val="000000"/>
                <w:sz w:val="14"/>
                <w:szCs w:val="18"/>
              </w:rPr>
            </w:pPr>
            <w:r w:rsidRPr="00E55EC0">
              <w:rPr>
                <w:rFonts w:ascii="Calibri" w:hAnsi="Calibri" w:cs="Calibri"/>
                <w:b/>
                <w:bCs/>
                <w:color w:val="000000"/>
                <w:sz w:val="14"/>
                <w:szCs w:val="18"/>
              </w:rPr>
              <w:t>2</w:t>
            </w:r>
          </w:p>
        </w:tc>
        <w:tc>
          <w:tcPr>
            <w:tcW w:w="557" w:type="dxa"/>
            <w:tcBorders>
              <w:top w:val="nil"/>
              <w:left w:val="nil"/>
              <w:bottom w:val="single" w:sz="4" w:space="0" w:color="auto"/>
              <w:right w:val="single" w:sz="4" w:space="0" w:color="auto"/>
            </w:tcBorders>
            <w:shd w:val="clear" w:color="auto" w:fill="BFBFBF"/>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BFBFBF"/>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val="restart"/>
            <w:tcBorders>
              <w:top w:val="nil"/>
              <w:left w:val="nil"/>
              <w:right w:val="single" w:sz="4" w:space="0" w:color="auto"/>
            </w:tcBorders>
            <w:shd w:val="clear" w:color="auto" w:fill="BFBFBF"/>
            <w:vAlign w:val="bottom"/>
          </w:tcPr>
          <w:p w:rsidR="00551A8C" w:rsidRPr="00E55EC0" w:rsidRDefault="00551A8C" w:rsidP="0069010E">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4</w:t>
            </w:r>
          </w:p>
          <w:p w:rsidR="00551A8C" w:rsidRPr="00E55EC0" w:rsidRDefault="00551A8C" w:rsidP="0069010E">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BFBFBF"/>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val="restart"/>
            <w:tcBorders>
              <w:top w:val="nil"/>
              <w:left w:val="single" w:sz="4" w:space="0" w:color="auto"/>
              <w:right w:val="single" w:sz="4" w:space="0" w:color="auto"/>
            </w:tcBorders>
            <w:shd w:val="clear" w:color="auto" w:fill="BFBFBF"/>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BFBFBF"/>
          </w:tcPr>
          <w:p w:rsidR="00551A8C" w:rsidRPr="00E55EC0" w:rsidRDefault="00551A8C" w:rsidP="0069010E">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BFBFBF"/>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BFBFBF"/>
            <w:vAlign w:val="bottom"/>
          </w:tcPr>
          <w:p w:rsidR="00551A8C" w:rsidRPr="00E55EC0" w:rsidRDefault="00551A8C" w:rsidP="0069010E">
            <w:pPr>
              <w:spacing w:after="0"/>
              <w:rPr>
                <w:rFonts w:ascii="Calibri" w:hAnsi="Calibri" w:cs="Calibri"/>
                <w:color w:val="000000"/>
                <w:sz w:val="14"/>
                <w:szCs w:val="18"/>
              </w:rPr>
            </w:pPr>
            <w:r w:rsidRPr="00E55EC0">
              <w:rPr>
                <w:rFonts w:ascii="Calibri" w:hAnsi="Calibri" w:cs="Calibri"/>
                <w:color w:val="000000"/>
                <w:sz w:val="14"/>
                <w:szCs w:val="18"/>
              </w:rPr>
              <w:t>Reuse of baseline architecture restricted to 2Rx/band but need 2LO frequencies</w:t>
            </w:r>
          </w:p>
        </w:tc>
      </w:tr>
      <w:tr w:rsidR="00551A8C" w:rsidRPr="00E55EC0" w:rsidTr="0069010E">
        <w:trPr>
          <w:trHeight w:val="70"/>
          <w:jc w:val="center"/>
        </w:trPr>
        <w:tc>
          <w:tcPr>
            <w:tcW w:w="498" w:type="dxa"/>
            <w:vMerge/>
            <w:tcBorders>
              <w:left w:val="single" w:sz="4" w:space="0" w:color="auto"/>
              <w:bottom w:val="single" w:sz="4" w:space="0" w:color="auto"/>
              <w:right w:val="single" w:sz="4" w:space="0" w:color="auto"/>
            </w:tcBorders>
          </w:tcPr>
          <w:p w:rsidR="00551A8C" w:rsidRPr="00E55EC0" w:rsidRDefault="00551A8C" w:rsidP="0069010E">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BFBFBF"/>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BFBFBF"/>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BFBFBF"/>
            <w:vAlign w:val="bottom"/>
          </w:tcPr>
          <w:p w:rsidR="00551A8C" w:rsidRPr="00E55EC0" w:rsidRDefault="00551A8C" w:rsidP="0069010E">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BFBFBF"/>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BFBFBF"/>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BFBFBF"/>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rsidR="00551A8C" w:rsidRPr="00E55EC0" w:rsidRDefault="00551A8C" w:rsidP="0069010E">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BFBFBF"/>
          </w:tcPr>
          <w:p w:rsidR="00551A8C" w:rsidRPr="00E55EC0" w:rsidRDefault="00551A8C" w:rsidP="0069010E">
            <w:pPr>
              <w:spacing w:after="0"/>
              <w:jc w:val="center"/>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vAlign w:val="center"/>
          </w:tcPr>
          <w:p w:rsidR="00551A8C" w:rsidRPr="00E55EC0" w:rsidRDefault="00551A8C" w:rsidP="0069010E">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rsidR="00551A8C" w:rsidRPr="00E55EC0" w:rsidRDefault="00551A8C" w:rsidP="0069010E">
            <w:pPr>
              <w:spacing w:after="0"/>
              <w:rPr>
                <w:rFonts w:ascii="Calibri" w:hAnsi="Calibri" w:cs="Calibri"/>
                <w:color w:val="000000"/>
                <w:sz w:val="14"/>
                <w:szCs w:val="18"/>
              </w:rPr>
            </w:pPr>
          </w:p>
        </w:tc>
      </w:tr>
      <w:tr w:rsidR="00551A8C" w:rsidRPr="00E55EC0" w:rsidTr="0069010E">
        <w:trPr>
          <w:trHeight w:val="70"/>
          <w:jc w:val="center"/>
        </w:trPr>
        <w:tc>
          <w:tcPr>
            <w:tcW w:w="498" w:type="dxa"/>
            <w:vMerge w:val="restart"/>
            <w:tcBorders>
              <w:top w:val="nil"/>
              <w:left w:val="single" w:sz="4" w:space="0" w:color="auto"/>
              <w:right w:val="single" w:sz="4" w:space="0" w:color="auto"/>
            </w:tcBorders>
            <w:shd w:val="clear" w:color="auto" w:fill="FFFF00"/>
          </w:tcPr>
          <w:p w:rsidR="00551A8C" w:rsidRPr="00E55EC0" w:rsidRDefault="00551A8C" w:rsidP="0069010E">
            <w:pPr>
              <w:spacing w:after="0"/>
              <w:jc w:val="center"/>
              <w:rPr>
                <w:rFonts w:ascii="Calibri" w:hAnsi="Calibri" w:cs="Calibri"/>
                <w:b/>
                <w:bCs/>
                <w:color w:val="000000"/>
                <w:sz w:val="14"/>
                <w:szCs w:val="18"/>
              </w:rPr>
            </w:pPr>
            <w:r w:rsidRPr="00E55EC0">
              <w:rPr>
                <w:rFonts w:ascii="Calibri" w:hAnsi="Calibri" w:cs="Calibri"/>
                <w:b/>
                <w:bCs/>
                <w:color w:val="000000"/>
                <w:sz w:val="14"/>
                <w:szCs w:val="18"/>
              </w:rPr>
              <w:t>3a</w:t>
            </w:r>
          </w:p>
        </w:tc>
        <w:tc>
          <w:tcPr>
            <w:tcW w:w="557" w:type="dxa"/>
            <w:tcBorders>
              <w:top w:val="nil"/>
              <w:left w:val="nil"/>
              <w:bottom w:val="single" w:sz="4" w:space="0" w:color="auto"/>
              <w:right w:val="single" w:sz="4" w:space="0" w:color="auto"/>
            </w:tcBorders>
            <w:shd w:val="clear" w:color="auto" w:fill="FFFF00"/>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rsidR="00551A8C" w:rsidRPr="00E55EC0" w:rsidRDefault="00551A8C" w:rsidP="0069010E">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rsidR="00551A8C" w:rsidRPr="00E55EC0" w:rsidRDefault="00551A8C" w:rsidP="0069010E">
            <w:pPr>
              <w:spacing w:after="0"/>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551A8C" w:rsidRPr="00E55EC0" w:rsidTr="0069010E">
        <w:trPr>
          <w:trHeight w:val="70"/>
          <w:jc w:val="center"/>
        </w:trPr>
        <w:tc>
          <w:tcPr>
            <w:tcW w:w="498" w:type="dxa"/>
            <w:vMerge/>
            <w:tcBorders>
              <w:left w:val="single" w:sz="4" w:space="0" w:color="auto"/>
              <w:bottom w:val="single" w:sz="4" w:space="0" w:color="auto"/>
              <w:right w:val="single" w:sz="4" w:space="0" w:color="auto"/>
            </w:tcBorders>
            <w:shd w:val="clear" w:color="auto" w:fill="FFFF00"/>
          </w:tcPr>
          <w:p w:rsidR="00551A8C" w:rsidRPr="00E55EC0" w:rsidRDefault="00551A8C" w:rsidP="0069010E">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rsidR="00551A8C" w:rsidRPr="00E55EC0" w:rsidRDefault="00551A8C" w:rsidP="0069010E">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FFFF00"/>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FFFF00"/>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shd w:val="clear" w:color="auto" w:fill="FFFF00"/>
            <w:vAlign w:val="center"/>
          </w:tcPr>
          <w:p w:rsidR="00551A8C" w:rsidRPr="00E55EC0" w:rsidRDefault="00551A8C" w:rsidP="0069010E">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shd w:val="clear" w:color="auto" w:fill="FFFF00"/>
          </w:tcPr>
          <w:p w:rsidR="00551A8C" w:rsidRPr="00E55EC0" w:rsidRDefault="00551A8C" w:rsidP="0069010E">
            <w:pPr>
              <w:spacing w:after="0"/>
              <w:rPr>
                <w:rFonts w:ascii="Calibri" w:eastAsia="Yu Mincho" w:hAnsi="Calibri" w:cs="Calibri"/>
                <w:color w:val="000000"/>
                <w:sz w:val="14"/>
                <w:szCs w:val="18"/>
                <w:lang w:eastAsia="ja-JP"/>
              </w:rPr>
            </w:pPr>
          </w:p>
        </w:tc>
        <w:tc>
          <w:tcPr>
            <w:tcW w:w="973" w:type="dxa"/>
            <w:vMerge/>
            <w:tcBorders>
              <w:top w:val="nil"/>
              <w:left w:val="single" w:sz="4" w:space="0" w:color="auto"/>
              <w:bottom w:val="single" w:sz="4" w:space="0" w:color="auto"/>
              <w:right w:val="single" w:sz="4" w:space="0" w:color="auto"/>
            </w:tcBorders>
            <w:shd w:val="clear" w:color="auto" w:fill="FFFF00"/>
            <w:vAlign w:val="center"/>
          </w:tcPr>
          <w:p w:rsidR="00551A8C" w:rsidRPr="00E55EC0" w:rsidRDefault="00551A8C" w:rsidP="0069010E">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shd w:val="clear" w:color="auto" w:fill="FFFF00"/>
            <w:vAlign w:val="center"/>
          </w:tcPr>
          <w:p w:rsidR="00551A8C" w:rsidRPr="00E55EC0" w:rsidRDefault="00551A8C" w:rsidP="0069010E">
            <w:pPr>
              <w:spacing w:after="0"/>
              <w:rPr>
                <w:rFonts w:ascii="Calibri" w:hAnsi="Calibri" w:cs="Calibri"/>
                <w:color w:val="000000"/>
                <w:sz w:val="14"/>
                <w:szCs w:val="18"/>
              </w:rPr>
            </w:pPr>
          </w:p>
        </w:tc>
      </w:tr>
      <w:tr w:rsidR="00551A8C" w:rsidRPr="00E55EC0" w:rsidTr="0069010E">
        <w:trPr>
          <w:trHeight w:val="70"/>
          <w:jc w:val="center"/>
        </w:trPr>
        <w:tc>
          <w:tcPr>
            <w:tcW w:w="498" w:type="dxa"/>
            <w:vMerge w:val="restart"/>
            <w:tcBorders>
              <w:top w:val="nil"/>
              <w:left w:val="single" w:sz="4" w:space="0" w:color="auto"/>
              <w:right w:val="single" w:sz="4" w:space="0" w:color="auto"/>
            </w:tcBorders>
            <w:shd w:val="clear" w:color="auto" w:fill="FFFF00"/>
          </w:tcPr>
          <w:p w:rsidR="00551A8C" w:rsidRPr="00E55EC0" w:rsidRDefault="00551A8C" w:rsidP="0069010E">
            <w:pPr>
              <w:spacing w:after="0"/>
              <w:jc w:val="center"/>
              <w:rPr>
                <w:rFonts w:ascii="Calibri" w:hAnsi="Calibri" w:cs="Calibri"/>
                <w:b/>
                <w:bCs/>
                <w:color w:val="000000"/>
                <w:sz w:val="14"/>
                <w:szCs w:val="18"/>
              </w:rPr>
            </w:pPr>
            <w:r w:rsidRPr="00E55EC0">
              <w:rPr>
                <w:rFonts w:ascii="Calibri" w:hAnsi="Calibri" w:cs="Calibri"/>
                <w:b/>
                <w:bCs/>
                <w:color w:val="000000"/>
                <w:sz w:val="14"/>
                <w:szCs w:val="18"/>
              </w:rPr>
              <w:t>3b</w:t>
            </w:r>
          </w:p>
        </w:tc>
        <w:tc>
          <w:tcPr>
            <w:tcW w:w="557" w:type="dxa"/>
            <w:tcBorders>
              <w:top w:val="nil"/>
              <w:left w:val="nil"/>
              <w:bottom w:val="single" w:sz="4" w:space="0" w:color="auto"/>
              <w:right w:val="single" w:sz="4" w:space="0" w:color="auto"/>
            </w:tcBorders>
            <w:shd w:val="clear" w:color="auto" w:fill="FFFF00"/>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894" w:type="dxa"/>
            <w:gridSpan w:val="2"/>
            <w:vMerge w:val="restart"/>
            <w:tcBorders>
              <w:top w:val="nil"/>
              <w:left w:val="single" w:sz="4" w:space="0" w:color="auto"/>
              <w:bottom w:val="single" w:sz="4" w:space="0" w:color="auto"/>
              <w:right w:val="single" w:sz="4" w:space="0" w:color="auto"/>
            </w:tcBorders>
            <w:shd w:val="clear" w:color="auto" w:fill="FFFF00"/>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w:t>
            </w:r>
            <w:r w:rsidRPr="00E55EC0">
              <w:rPr>
                <w:rFonts w:ascii="Calibri" w:hAnsi="Calibri" w:cs="Calibri"/>
                <w:color w:val="000000"/>
                <w:sz w:val="14"/>
                <w:szCs w:val="18"/>
              </w:rPr>
              <w:br/>
              <w:t>shared</w:t>
            </w:r>
          </w:p>
        </w:tc>
        <w:tc>
          <w:tcPr>
            <w:tcW w:w="604" w:type="dxa"/>
            <w:tcBorders>
              <w:top w:val="nil"/>
              <w:left w:val="nil"/>
              <w:bottom w:val="single" w:sz="4" w:space="0" w:color="auto"/>
              <w:right w:val="single" w:sz="4" w:space="0" w:color="auto"/>
            </w:tcBorders>
            <w:shd w:val="clear" w:color="auto" w:fill="FFFF00"/>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shd w:val="clear" w:color="auto" w:fill="FFFF00"/>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shd w:val="clear" w:color="auto" w:fill="FFFF00"/>
          </w:tcPr>
          <w:p w:rsidR="00551A8C" w:rsidRPr="00E55EC0" w:rsidRDefault="00551A8C" w:rsidP="0069010E">
            <w:pPr>
              <w:spacing w:after="0"/>
              <w:jc w:val="center"/>
              <w:rPr>
                <w:rFonts w:ascii="Calibri" w:hAnsi="Calibri" w:cs="Calibri"/>
                <w:color w:val="000000"/>
                <w:sz w:val="14"/>
                <w:szCs w:val="18"/>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FFFF00"/>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6&lt;P≤25dB</w:t>
            </w:r>
            <w:r w:rsidRPr="00E55EC0">
              <w:rPr>
                <w:rFonts w:ascii="Calibri" w:hAnsi="Calibri" w:cs="Calibri"/>
                <w:color w:val="000000"/>
                <w:sz w:val="14"/>
                <w:szCs w:val="18"/>
              </w:rPr>
              <w:br/>
              <w:t>partial range</w:t>
            </w:r>
          </w:p>
        </w:tc>
        <w:tc>
          <w:tcPr>
            <w:tcW w:w="3320" w:type="dxa"/>
            <w:vMerge w:val="restart"/>
            <w:tcBorders>
              <w:top w:val="nil"/>
              <w:left w:val="single" w:sz="4" w:space="0" w:color="auto"/>
              <w:bottom w:val="single" w:sz="4" w:space="0" w:color="auto"/>
              <w:right w:val="single" w:sz="4" w:space="0" w:color="auto"/>
            </w:tcBorders>
            <w:shd w:val="clear" w:color="auto" w:fill="FFFF00"/>
            <w:vAlign w:val="bottom"/>
          </w:tcPr>
          <w:p w:rsidR="00551A8C" w:rsidRPr="00E55EC0" w:rsidRDefault="00551A8C" w:rsidP="0069010E">
            <w:pPr>
              <w:spacing w:after="0"/>
              <w:rPr>
                <w:rFonts w:ascii="Calibri" w:hAnsi="Calibri" w:cs="Calibri"/>
                <w:color w:val="000000"/>
                <w:sz w:val="14"/>
                <w:szCs w:val="18"/>
              </w:rPr>
            </w:pPr>
            <w:r w:rsidRPr="00E55EC0">
              <w:rPr>
                <w:rFonts w:ascii="Calibri" w:hAnsi="Calibri" w:cs="Calibri"/>
                <w:color w:val="000000"/>
                <w:sz w:val="14"/>
                <w:szCs w:val="18"/>
              </w:rPr>
              <w:t xml:space="preserve">Reuse of baseline RFFE architecture adding RF split after 2 LNAs + 1BB/Rx </w:t>
            </w:r>
            <w:r w:rsidRPr="00E55EC0">
              <w:rPr>
                <w:rFonts w:ascii="Calibri" w:hAnsi="Calibri" w:cs="Calibri"/>
                <w:color w:val="000000"/>
                <w:sz w:val="14"/>
                <w:szCs w:val="18"/>
              </w:rPr>
              <w:br/>
              <w:t>=&gt; common AGC on LNA =&gt; 25dB only for some range</w:t>
            </w:r>
          </w:p>
        </w:tc>
      </w:tr>
      <w:tr w:rsidR="00551A8C" w:rsidRPr="00E55EC0" w:rsidTr="0069010E">
        <w:trPr>
          <w:trHeight w:val="70"/>
          <w:jc w:val="center"/>
        </w:trPr>
        <w:tc>
          <w:tcPr>
            <w:tcW w:w="498" w:type="dxa"/>
            <w:vMerge/>
            <w:tcBorders>
              <w:left w:val="single" w:sz="4" w:space="0" w:color="auto"/>
              <w:bottom w:val="single" w:sz="4" w:space="0" w:color="auto"/>
              <w:right w:val="single" w:sz="4" w:space="0" w:color="auto"/>
            </w:tcBorders>
            <w:shd w:val="clear" w:color="auto" w:fill="FFFF00"/>
          </w:tcPr>
          <w:p w:rsidR="00551A8C" w:rsidRPr="00E55EC0" w:rsidRDefault="00551A8C" w:rsidP="0069010E">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FFFF00"/>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894" w:type="dxa"/>
            <w:gridSpan w:val="2"/>
            <w:vMerge/>
            <w:tcBorders>
              <w:top w:val="nil"/>
              <w:left w:val="single" w:sz="4" w:space="0" w:color="auto"/>
              <w:bottom w:val="single" w:sz="4" w:space="0" w:color="auto"/>
              <w:right w:val="single" w:sz="4" w:space="0" w:color="auto"/>
            </w:tcBorders>
            <w:shd w:val="clear" w:color="auto" w:fill="FFFF00"/>
            <w:vAlign w:val="center"/>
          </w:tcPr>
          <w:p w:rsidR="00551A8C" w:rsidRPr="00E55EC0" w:rsidRDefault="00551A8C" w:rsidP="0069010E">
            <w:pPr>
              <w:spacing w:after="0"/>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FFFF00"/>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FFFF00"/>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FFFF00"/>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rsidR="00551A8C" w:rsidRPr="00E55EC0" w:rsidRDefault="00551A8C" w:rsidP="0069010E">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rsidR="00551A8C" w:rsidRPr="00E55EC0" w:rsidRDefault="00551A8C" w:rsidP="0069010E">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rsidR="00551A8C" w:rsidRPr="00E55EC0" w:rsidRDefault="00551A8C" w:rsidP="0069010E">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rsidR="00551A8C" w:rsidRPr="00E55EC0" w:rsidRDefault="00551A8C" w:rsidP="0069010E">
            <w:pPr>
              <w:spacing w:after="0"/>
              <w:rPr>
                <w:rFonts w:ascii="Calibri" w:hAnsi="Calibri" w:cs="Calibri"/>
                <w:color w:val="000000"/>
                <w:sz w:val="14"/>
                <w:szCs w:val="18"/>
              </w:rPr>
            </w:pPr>
          </w:p>
        </w:tc>
      </w:tr>
      <w:tr w:rsidR="00551A8C" w:rsidRPr="00E55EC0" w:rsidTr="0069010E">
        <w:trPr>
          <w:trHeight w:val="70"/>
          <w:jc w:val="center"/>
        </w:trPr>
        <w:tc>
          <w:tcPr>
            <w:tcW w:w="498" w:type="dxa"/>
            <w:vMerge w:val="restart"/>
            <w:tcBorders>
              <w:top w:val="nil"/>
              <w:left w:val="single" w:sz="4" w:space="0" w:color="auto"/>
              <w:right w:val="single" w:sz="4" w:space="0" w:color="auto"/>
            </w:tcBorders>
            <w:shd w:val="clear" w:color="auto" w:fill="auto"/>
          </w:tcPr>
          <w:p w:rsidR="00551A8C" w:rsidRPr="00E55EC0" w:rsidRDefault="00551A8C" w:rsidP="0069010E">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4a</w:t>
            </w:r>
          </w:p>
        </w:tc>
        <w:tc>
          <w:tcPr>
            <w:tcW w:w="557" w:type="dxa"/>
            <w:tcBorders>
              <w:top w:val="nil"/>
              <w:left w:val="nil"/>
              <w:bottom w:val="single" w:sz="4" w:space="0" w:color="auto"/>
              <w:right w:val="single" w:sz="4" w:space="0" w:color="auto"/>
            </w:tcBorders>
            <w:shd w:val="clear" w:color="auto" w:fill="auto"/>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rsidR="00551A8C" w:rsidRPr="00E55EC0" w:rsidRDefault="00551A8C" w:rsidP="0069010E">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6</w:t>
            </w:r>
          </w:p>
          <w:p w:rsidR="00551A8C" w:rsidRPr="00E55EC0" w:rsidRDefault="00551A8C" w:rsidP="0069010E">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rsidR="00551A8C" w:rsidRPr="00E55EC0" w:rsidRDefault="00551A8C" w:rsidP="0069010E">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rsidR="00551A8C" w:rsidRPr="00E55EC0" w:rsidRDefault="00551A8C" w:rsidP="0069010E">
            <w:pPr>
              <w:spacing w:after="0"/>
              <w:rPr>
                <w:rFonts w:ascii="Calibri" w:hAnsi="Calibri" w:cs="Calibri"/>
                <w:color w:val="000000"/>
                <w:sz w:val="14"/>
                <w:szCs w:val="18"/>
              </w:rPr>
            </w:pPr>
            <w:r w:rsidRPr="00E55EC0">
              <w:rPr>
                <w:rFonts w:ascii="Calibri" w:hAnsi="Calibri" w:cs="Calibri"/>
                <w:color w:val="000000"/>
                <w:sz w:val="14"/>
                <w:szCs w:val="18"/>
              </w:rPr>
              <w:t>Requires 6 antennas and LNA =&gt; is it compatible with smartphone? (for which frequency range), FWA only</w:t>
            </w:r>
          </w:p>
        </w:tc>
      </w:tr>
      <w:tr w:rsidR="00551A8C" w:rsidRPr="00E55EC0" w:rsidTr="0069010E">
        <w:trPr>
          <w:trHeight w:val="70"/>
          <w:jc w:val="center"/>
        </w:trPr>
        <w:tc>
          <w:tcPr>
            <w:tcW w:w="498" w:type="dxa"/>
            <w:vMerge/>
            <w:tcBorders>
              <w:left w:val="single" w:sz="4" w:space="0" w:color="auto"/>
              <w:bottom w:val="single" w:sz="4" w:space="0" w:color="auto"/>
              <w:right w:val="single" w:sz="4" w:space="0" w:color="auto"/>
            </w:tcBorders>
            <w:shd w:val="clear" w:color="auto" w:fill="auto"/>
          </w:tcPr>
          <w:p w:rsidR="00551A8C" w:rsidRPr="00E55EC0" w:rsidRDefault="00551A8C" w:rsidP="0069010E">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83" w:type="dxa"/>
            <w:vMerge/>
            <w:tcBorders>
              <w:left w:val="nil"/>
              <w:bottom w:val="single" w:sz="4" w:space="0" w:color="auto"/>
              <w:right w:val="single" w:sz="4" w:space="0" w:color="auto"/>
            </w:tcBorders>
            <w:shd w:val="clear" w:color="auto" w:fill="auto"/>
            <w:vAlign w:val="bottom"/>
          </w:tcPr>
          <w:p w:rsidR="00551A8C" w:rsidRPr="00E55EC0" w:rsidRDefault="00551A8C" w:rsidP="0069010E">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622" w:type="dxa"/>
            <w:tcBorders>
              <w:top w:val="nil"/>
              <w:left w:val="nil"/>
              <w:bottom w:val="single" w:sz="4" w:space="0" w:color="auto"/>
              <w:right w:val="single" w:sz="4" w:space="0" w:color="auto"/>
            </w:tcBorders>
            <w:shd w:val="clear" w:color="auto" w:fill="auto"/>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29" w:type="dxa"/>
            <w:tcBorders>
              <w:top w:val="nil"/>
              <w:left w:val="nil"/>
              <w:bottom w:val="single" w:sz="4" w:space="0" w:color="auto"/>
              <w:right w:val="single" w:sz="4" w:space="0" w:color="auto"/>
            </w:tcBorders>
            <w:shd w:val="clear" w:color="auto" w:fill="auto"/>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2Rx</w:t>
            </w:r>
          </w:p>
        </w:tc>
        <w:tc>
          <w:tcPr>
            <w:tcW w:w="962" w:type="dxa"/>
            <w:vMerge/>
            <w:tcBorders>
              <w:left w:val="single" w:sz="4" w:space="0" w:color="auto"/>
              <w:bottom w:val="single" w:sz="4" w:space="0" w:color="auto"/>
              <w:right w:val="single" w:sz="4" w:space="0" w:color="auto"/>
            </w:tcBorders>
            <w:vAlign w:val="center"/>
          </w:tcPr>
          <w:p w:rsidR="00551A8C" w:rsidRPr="00E55EC0" w:rsidRDefault="00551A8C" w:rsidP="0069010E">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rsidR="00551A8C" w:rsidRPr="00E55EC0" w:rsidRDefault="00551A8C" w:rsidP="0069010E">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rsidR="00551A8C" w:rsidRPr="00E55EC0" w:rsidRDefault="00551A8C" w:rsidP="0069010E">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rsidR="00551A8C" w:rsidRPr="00E55EC0" w:rsidRDefault="00551A8C" w:rsidP="0069010E">
            <w:pPr>
              <w:spacing w:after="0"/>
              <w:rPr>
                <w:rFonts w:ascii="Calibri" w:hAnsi="Calibri" w:cs="Calibri"/>
                <w:color w:val="000000"/>
                <w:sz w:val="14"/>
                <w:szCs w:val="18"/>
              </w:rPr>
            </w:pPr>
          </w:p>
        </w:tc>
      </w:tr>
      <w:tr w:rsidR="00551A8C" w:rsidRPr="00E55EC0" w:rsidTr="0069010E">
        <w:trPr>
          <w:trHeight w:val="70"/>
          <w:jc w:val="center"/>
        </w:trPr>
        <w:tc>
          <w:tcPr>
            <w:tcW w:w="498" w:type="dxa"/>
            <w:vMerge w:val="restart"/>
            <w:tcBorders>
              <w:top w:val="nil"/>
              <w:left w:val="single" w:sz="4" w:space="0" w:color="auto"/>
              <w:right w:val="single" w:sz="4" w:space="0" w:color="auto"/>
            </w:tcBorders>
            <w:shd w:val="clear" w:color="auto" w:fill="auto"/>
          </w:tcPr>
          <w:p w:rsidR="00551A8C" w:rsidRPr="00E55EC0" w:rsidRDefault="00551A8C" w:rsidP="0069010E">
            <w:pPr>
              <w:spacing w:after="0"/>
              <w:jc w:val="center"/>
              <w:rPr>
                <w:rFonts w:ascii="Calibri" w:hAnsi="Calibri" w:cs="Calibri"/>
                <w:b/>
                <w:bCs/>
                <w:color w:val="000000"/>
                <w:sz w:val="14"/>
                <w:szCs w:val="18"/>
              </w:rPr>
            </w:pPr>
            <w:r w:rsidRPr="00E55EC0">
              <w:rPr>
                <w:rFonts w:ascii="Calibri" w:hAnsi="Calibri" w:cs="Calibri"/>
                <w:b/>
                <w:bCs/>
                <w:color w:val="000000"/>
                <w:sz w:val="14"/>
                <w:szCs w:val="18"/>
              </w:rPr>
              <w:t>4b</w:t>
            </w:r>
          </w:p>
        </w:tc>
        <w:tc>
          <w:tcPr>
            <w:tcW w:w="557" w:type="dxa"/>
            <w:tcBorders>
              <w:top w:val="nil"/>
              <w:left w:val="nil"/>
              <w:bottom w:val="single" w:sz="4" w:space="0" w:color="auto"/>
              <w:right w:val="single" w:sz="4" w:space="0" w:color="auto"/>
            </w:tcBorders>
            <w:shd w:val="clear" w:color="auto" w:fill="auto"/>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1</w:t>
            </w:r>
          </w:p>
        </w:tc>
        <w:tc>
          <w:tcPr>
            <w:tcW w:w="411" w:type="dxa"/>
            <w:tcBorders>
              <w:top w:val="nil"/>
              <w:left w:val="nil"/>
              <w:bottom w:val="single" w:sz="4" w:space="0" w:color="auto"/>
              <w:right w:val="single" w:sz="4" w:space="0" w:color="auto"/>
            </w:tcBorders>
            <w:shd w:val="clear" w:color="auto" w:fill="auto"/>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val="restart"/>
            <w:tcBorders>
              <w:top w:val="nil"/>
              <w:left w:val="nil"/>
              <w:right w:val="single" w:sz="4" w:space="0" w:color="auto"/>
            </w:tcBorders>
            <w:shd w:val="clear" w:color="auto" w:fill="auto"/>
            <w:vAlign w:val="bottom"/>
          </w:tcPr>
          <w:p w:rsidR="00551A8C" w:rsidRPr="00E55EC0" w:rsidRDefault="00551A8C" w:rsidP="0069010E">
            <w:pPr>
              <w:spacing w:after="0"/>
              <w:jc w:val="center"/>
              <w:rPr>
                <w:rFonts w:ascii="Calibri" w:eastAsia="Yu Mincho" w:hAnsi="Calibri" w:cs="Calibri"/>
                <w:color w:val="000000"/>
                <w:sz w:val="14"/>
                <w:szCs w:val="18"/>
                <w:lang w:eastAsia="ja-JP"/>
              </w:rPr>
            </w:pPr>
            <w:r w:rsidRPr="00E55EC0">
              <w:rPr>
                <w:rFonts w:ascii="Calibri" w:eastAsia="Yu Mincho" w:hAnsi="Calibri" w:cs="Calibri" w:hint="eastAsia"/>
                <w:color w:val="000000"/>
                <w:sz w:val="14"/>
                <w:szCs w:val="18"/>
                <w:lang w:eastAsia="ja-JP"/>
              </w:rPr>
              <w:t>8</w:t>
            </w:r>
          </w:p>
          <w:p w:rsidR="00551A8C" w:rsidRPr="00E55EC0" w:rsidRDefault="00551A8C" w:rsidP="0069010E">
            <w:pPr>
              <w:spacing w:after="0"/>
              <w:jc w:val="center"/>
              <w:rPr>
                <w:rFonts w:ascii="Calibri" w:eastAsia="Yu Mincho" w:hAnsi="Calibri" w:cs="Calibri"/>
                <w:color w:val="000000"/>
                <w:sz w:val="14"/>
                <w:szCs w:val="18"/>
                <w:lang w:eastAsia="ja-JP"/>
              </w:rPr>
            </w:pPr>
            <w:r w:rsidRPr="00E55EC0">
              <w:rPr>
                <w:rFonts w:ascii="Calibri" w:eastAsia="Yu Mincho" w:hAnsi="Calibri" w:cs="Calibri"/>
                <w:color w:val="000000"/>
                <w:sz w:val="14"/>
                <w:szCs w:val="18"/>
                <w:lang w:eastAsia="ja-JP"/>
              </w:rPr>
              <w:t>total</w:t>
            </w:r>
          </w:p>
        </w:tc>
        <w:tc>
          <w:tcPr>
            <w:tcW w:w="604" w:type="dxa"/>
            <w:tcBorders>
              <w:top w:val="nil"/>
              <w:left w:val="nil"/>
              <w:bottom w:val="single" w:sz="4" w:space="0" w:color="auto"/>
              <w:right w:val="single" w:sz="4" w:space="0" w:color="auto"/>
            </w:tcBorders>
            <w:shd w:val="clear" w:color="auto" w:fill="auto"/>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val="restart"/>
            <w:tcBorders>
              <w:top w:val="nil"/>
              <w:left w:val="single" w:sz="4" w:space="0" w:color="auto"/>
              <w:right w:val="single" w:sz="4" w:space="0" w:color="auto"/>
            </w:tcBorders>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No limitation or ≤ X MHz</w:t>
            </w:r>
          </w:p>
        </w:tc>
        <w:tc>
          <w:tcPr>
            <w:tcW w:w="1030" w:type="dxa"/>
            <w:vMerge w:val="restart"/>
            <w:tcBorders>
              <w:top w:val="nil"/>
              <w:left w:val="single" w:sz="4" w:space="0" w:color="auto"/>
              <w:right w:val="single" w:sz="4" w:space="0" w:color="auto"/>
            </w:tcBorders>
          </w:tcPr>
          <w:p w:rsidR="00551A8C" w:rsidRPr="00E55EC0" w:rsidRDefault="00551A8C" w:rsidP="0069010E">
            <w:pPr>
              <w:spacing w:after="0"/>
              <w:jc w:val="center"/>
              <w:rPr>
                <w:rFonts w:ascii="Calibri" w:hAnsi="Calibri" w:cs="Calibri"/>
                <w:color w:val="000000"/>
                <w:sz w:val="14"/>
                <w:szCs w:val="18"/>
              </w:rPr>
            </w:pPr>
            <w:r w:rsidRPr="00E55EC0">
              <w:rPr>
                <w:rFonts w:ascii="Calibri" w:eastAsia="Yu Mincho" w:hAnsi="Calibri" w:cs="Calibri" w:hint="eastAsia"/>
                <w:color w:val="000000"/>
                <w:sz w:val="14"/>
                <w:szCs w:val="18"/>
                <w:lang w:eastAsia="ja-JP"/>
              </w:rPr>
              <w:t>N</w:t>
            </w:r>
            <w:r w:rsidRPr="00E55EC0">
              <w:rPr>
                <w:rFonts w:ascii="Calibri" w:eastAsia="Yu Mincho" w:hAnsi="Calibri" w:cs="Calibri"/>
                <w:color w:val="000000"/>
                <w:sz w:val="14"/>
                <w:szCs w:val="18"/>
                <w:lang w:eastAsia="ja-JP"/>
              </w:rPr>
              <w:t>RCA,</w:t>
            </w:r>
            <w:r w:rsidRPr="00E55EC0">
              <w:rPr>
                <w:rFonts w:ascii="Calibri" w:eastAsia="Yu Mincho" w:hAnsi="Calibri" w:cs="Calibri" w:hint="eastAsia"/>
                <w:color w:val="000000"/>
                <w:sz w:val="14"/>
                <w:szCs w:val="18"/>
                <w:lang w:eastAsia="ja-JP"/>
              </w:rPr>
              <w:t>E</w:t>
            </w:r>
            <w:r w:rsidRPr="00E55EC0">
              <w:rPr>
                <w:rFonts w:ascii="Calibri" w:eastAsia="Yu Mincho" w:hAnsi="Calibri" w:cs="Calibri"/>
                <w:color w:val="000000"/>
                <w:sz w:val="14"/>
                <w:szCs w:val="18"/>
                <w:lang w:eastAsia="ja-JP"/>
              </w:rPr>
              <w:t>NDC</w:t>
            </w:r>
          </w:p>
        </w:tc>
        <w:tc>
          <w:tcPr>
            <w:tcW w:w="973" w:type="dxa"/>
            <w:vMerge w:val="restart"/>
            <w:tcBorders>
              <w:top w:val="nil"/>
              <w:left w:val="single" w:sz="4" w:space="0" w:color="auto"/>
              <w:bottom w:val="single" w:sz="4" w:space="0" w:color="auto"/>
              <w:right w:val="single" w:sz="4" w:space="0" w:color="auto"/>
            </w:tcBorders>
            <w:shd w:val="clear" w:color="auto" w:fill="auto"/>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25dB</w:t>
            </w:r>
            <w:r w:rsidRPr="00E55EC0">
              <w:rPr>
                <w:rFonts w:ascii="Calibri" w:hAnsi="Calibri" w:cs="Calibri"/>
                <w:color w:val="000000"/>
                <w:sz w:val="14"/>
                <w:szCs w:val="18"/>
              </w:rPr>
              <w:br/>
              <w:t>full range</w:t>
            </w:r>
          </w:p>
        </w:tc>
        <w:tc>
          <w:tcPr>
            <w:tcW w:w="3320" w:type="dxa"/>
            <w:vMerge w:val="restart"/>
            <w:tcBorders>
              <w:top w:val="nil"/>
              <w:left w:val="single" w:sz="4" w:space="0" w:color="auto"/>
              <w:bottom w:val="single" w:sz="4" w:space="0" w:color="auto"/>
              <w:right w:val="single" w:sz="4" w:space="0" w:color="auto"/>
            </w:tcBorders>
            <w:shd w:val="clear" w:color="auto" w:fill="auto"/>
            <w:vAlign w:val="bottom"/>
          </w:tcPr>
          <w:p w:rsidR="00551A8C" w:rsidRPr="00E55EC0" w:rsidRDefault="00551A8C" w:rsidP="0069010E">
            <w:pPr>
              <w:spacing w:after="0"/>
              <w:rPr>
                <w:rFonts w:ascii="Calibri" w:hAnsi="Calibri" w:cs="Calibri"/>
                <w:color w:val="000000"/>
                <w:sz w:val="14"/>
                <w:szCs w:val="18"/>
              </w:rPr>
            </w:pPr>
            <w:r w:rsidRPr="00E55EC0">
              <w:rPr>
                <w:rFonts w:ascii="Calibri" w:hAnsi="Calibri" w:cs="Calibri"/>
                <w:color w:val="000000"/>
                <w:sz w:val="14"/>
                <w:szCs w:val="18"/>
              </w:rPr>
              <w:t>Requires 8 antennas and LNA =&gt; is it compatible with smartphone? (for which frequency range), FWA only</w:t>
            </w:r>
          </w:p>
        </w:tc>
      </w:tr>
      <w:tr w:rsidR="00551A8C" w:rsidRPr="00E55EC0" w:rsidTr="0069010E">
        <w:trPr>
          <w:trHeight w:val="70"/>
          <w:jc w:val="center"/>
        </w:trPr>
        <w:tc>
          <w:tcPr>
            <w:tcW w:w="498" w:type="dxa"/>
            <w:vMerge/>
            <w:tcBorders>
              <w:left w:val="single" w:sz="4" w:space="0" w:color="auto"/>
              <w:bottom w:val="single" w:sz="4" w:space="0" w:color="auto"/>
              <w:right w:val="single" w:sz="4" w:space="0" w:color="auto"/>
            </w:tcBorders>
            <w:shd w:val="clear" w:color="auto" w:fill="auto"/>
          </w:tcPr>
          <w:p w:rsidR="00551A8C" w:rsidRPr="00E55EC0" w:rsidRDefault="00551A8C" w:rsidP="0069010E">
            <w:pPr>
              <w:spacing w:after="0"/>
              <w:rPr>
                <w:rFonts w:ascii="Calibri" w:hAnsi="Calibri" w:cs="Calibri"/>
                <w:color w:val="000000"/>
                <w:sz w:val="14"/>
                <w:szCs w:val="18"/>
              </w:rPr>
            </w:pPr>
          </w:p>
        </w:tc>
        <w:tc>
          <w:tcPr>
            <w:tcW w:w="557" w:type="dxa"/>
            <w:tcBorders>
              <w:top w:val="nil"/>
              <w:left w:val="nil"/>
              <w:bottom w:val="single" w:sz="4" w:space="0" w:color="auto"/>
              <w:right w:val="single" w:sz="4" w:space="0" w:color="auto"/>
            </w:tcBorders>
            <w:shd w:val="clear" w:color="auto" w:fill="auto"/>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2</w:t>
            </w:r>
          </w:p>
        </w:tc>
        <w:tc>
          <w:tcPr>
            <w:tcW w:w="411" w:type="dxa"/>
            <w:tcBorders>
              <w:top w:val="nil"/>
              <w:left w:val="nil"/>
              <w:bottom w:val="single" w:sz="4" w:space="0" w:color="auto"/>
              <w:right w:val="single" w:sz="4" w:space="0" w:color="auto"/>
            </w:tcBorders>
            <w:shd w:val="clear" w:color="auto" w:fill="auto"/>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83" w:type="dxa"/>
            <w:vMerge/>
            <w:tcBorders>
              <w:left w:val="nil"/>
              <w:bottom w:val="single" w:sz="4" w:space="0" w:color="auto"/>
              <w:right w:val="single" w:sz="4" w:space="0" w:color="auto"/>
            </w:tcBorders>
            <w:shd w:val="clear" w:color="auto" w:fill="auto"/>
            <w:vAlign w:val="bottom"/>
          </w:tcPr>
          <w:p w:rsidR="00551A8C" w:rsidRPr="00E55EC0" w:rsidRDefault="00551A8C" w:rsidP="0069010E">
            <w:pPr>
              <w:spacing w:after="0"/>
              <w:jc w:val="center"/>
              <w:rPr>
                <w:rFonts w:ascii="Calibri" w:hAnsi="Calibri" w:cs="Calibri"/>
                <w:color w:val="000000"/>
                <w:sz w:val="14"/>
                <w:szCs w:val="18"/>
              </w:rPr>
            </w:pPr>
          </w:p>
        </w:tc>
        <w:tc>
          <w:tcPr>
            <w:tcW w:w="604" w:type="dxa"/>
            <w:tcBorders>
              <w:top w:val="nil"/>
              <w:left w:val="nil"/>
              <w:bottom w:val="single" w:sz="4" w:space="0" w:color="auto"/>
              <w:right w:val="single" w:sz="4" w:space="0" w:color="auto"/>
            </w:tcBorders>
            <w:shd w:val="clear" w:color="auto" w:fill="auto"/>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622" w:type="dxa"/>
            <w:tcBorders>
              <w:top w:val="nil"/>
              <w:left w:val="nil"/>
              <w:bottom w:val="single" w:sz="4" w:space="0" w:color="auto"/>
              <w:right w:val="single" w:sz="4" w:space="0" w:color="auto"/>
            </w:tcBorders>
            <w:shd w:val="clear" w:color="auto" w:fill="auto"/>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w:t>
            </w:r>
          </w:p>
        </w:tc>
        <w:tc>
          <w:tcPr>
            <w:tcW w:w="429" w:type="dxa"/>
            <w:tcBorders>
              <w:top w:val="nil"/>
              <w:left w:val="nil"/>
              <w:bottom w:val="single" w:sz="4" w:space="0" w:color="auto"/>
              <w:right w:val="single" w:sz="4" w:space="0" w:color="auto"/>
            </w:tcBorders>
            <w:shd w:val="clear" w:color="auto" w:fill="auto"/>
            <w:noWrap/>
            <w:vAlign w:val="bottom"/>
          </w:tcPr>
          <w:p w:rsidR="00551A8C" w:rsidRPr="00E55EC0" w:rsidRDefault="00551A8C" w:rsidP="0069010E">
            <w:pPr>
              <w:spacing w:after="0"/>
              <w:jc w:val="center"/>
              <w:rPr>
                <w:rFonts w:ascii="Calibri" w:hAnsi="Calibri" w:cs="Calibri"/>
                <w:color w:val="000000"/>
                <w:sz w:val="14"/>
                <w:szCs w:val="18"/>
              </w:rPr>
            </w:pPr>
            <w:r w:rsidRPr="00E55EC0">
              <w:rPr>
                <w:rFonts w:ascii="Calibri" w:hAnsi="Calibri" w:cs="Calibri"/>
                <w:color w:val="000000"/>
                <w:sz w:val="14"/>
                <w:szCs w:val="18"/>
              </w:rPr>
              <w:t>4Rx</w:t>
            </w:r>
          </w:p>
        </w:tc>
        <w:tc>
          <w:tcPr>
            <w:tcW w:w="962" w:type="dxa"/>
            <w:vMerge/>
            <w:tcBorders>
              <w:left w:val="single" w:sz="4" w:space="0" w:color="auto"/>
              <w:bottom w:val="single" w:sz="4" w:space="0" w:color="auto"/>
              <w:right w:val="single" w:sz="4" w:space="0" w:color="auto"/>
            </w:tcBorders>
            <w:vAlign w:val="center"/>
          </w:tcPr>
          <w:p w:rsidR="00551A8C" w:rsidRPr="00E55EC0" w:rsidRDefault="00551A8C" w:rsidP="0069010E">
            <w:pPr>
              <w:spacing w:after="0"/>
              <w:rPr>
                <w:rFonts w:ascii="Calibri" w:hAnsi="Calibri" w:cs="Calibri"/>
                <w:color w:val="000000"/>
                <w:sz w:val="14"/>
                <w:szCs w:val="18"/>
              </w:rPr>
            </w:pPr>
          </w:p>
        </w:tc>
        <w:tc>
          <w:tcPr>
            <w:tcW w:w="1030" w:type="dxa"/>
            <w:vMerge/>
            <w:tcBorders>
              <w:left w:val="single" w:sz="4" w:space="0" w:color="auto"/>
              <w:bottom w:val="single" w:sz="4" w:space="0" w:color="auto"/>
              <w:right w:val="single" w:sz="4" w:space="0" w:color="auto"/>
            </w:tcBorders>
          </w:tcPr>
          <w:p w:rsidR="00551A8C" w:rsidRPr="00E55EC0" w:rsidRDefault="00551A8C" w:rsidP="0069010E">
            <w:pPr>
              <w:spacing w:after="0"/>
              <w:jc w:val="center"/>
              <w:rPr>
                <w:rFonts w:ascii="Calibri" w:hAnsi="Calibri" w:cs="Calibri"/>
                <w:color w:val="000000"/>
                <w:sz w:val="14"/>
                <w:szCs w:val="18"/>
              </w:rPr>
            </w:pPr>
          </w:p>
        </w:tc>
        <w:tc>
          <w:tcPr>
            <w:tcW w:w="973" w:type="dxa"/>
            <w:vMerge/>
            <w:tcBorders>
              <w:top w:val="nil"/>
              <w:left w:val="single" w:sz="4" w:space="0" w:color="auto"/>
              <w:bottom w:val="single" w:sz="4" w:space="0" w:color="auto"/>
              <w:right w:val="single" w:sz="4" w:space="0" w:color="auto"/>
            </w:tcBorders>
            <w:vAlign w:val="center"/>
          </w:tcPr>
          <w:p w:rsidR="00551A8C" w:rsidRPr="00E55EC0" w:rsidRDefault="00551A8C" w:rsidP="0069010E">
            <w:pPr>
              <w:spacing w:after="0"/>
              <w:rPr>
                <w:rFonts w:ascii="Calibri" w:hAnsi="Calibri" w:cs="Calibri"/>
                <w:color w:val="000000"/>
                <w:sz w:val="14"/>
                <w:szCs w:val="18"/>
              </w:rPr>
            </w:pPr>
          </w:p>
        </w:tc>
        <w:tc>
          <w:tcPr>
            <w:tcW w:w="3320" w:type="dxa"/>
            <w:vMerge/>
            <w:tcBorders>
              <w:top w:val="nil"/>
              <w:left w:val="single" w:sz="4" w:space="0" w:color="auto"/>
              <w:bottom w:val="single" w:sz="4" w:space="0" w:color="auto"/>
              <w:right w:val="single" w:sz="4" w:space="0" w:color="auto"/>
            </w:tcBorders>
            <w:vAlign w:val="center"/>
          </w:tcPr>
          <w:p w:rsidR="00551A8C" w:rsidRPr="00E55EC0" w:rsidRDefault="00551A8C" w:rsidP="0069010E">
            <w:pPr>
              <w:spacing w:after="0"/>
              <w:rPr>
                <w:rFonts w:ascii="Calibri" w:hAnsi="Calibri" w:cs="Calibri"/>
                <w:color w:val="000000"/>
                <w:sz w:val="14"/>
                <w:szCs w:val="18"/>
              </w:rPr>
            </w:pPr>
          </w:p>
        </w:tc>
      </w:tr>
    </w:tbl>
    <w:bookmarkEnd w:id="4"/>
    <w:p w:rsidR="00551A8C" w:rsidRDefault="00551A8C" w:rsidP="00E55F25">
      <w:pPr>
        <w:rPr>
          <w:rFonts w:eastAsiaTheme="minorEastAsia"/>
          <w:lang w:eastAsia="zh-CN"/>
        </w:rPr>
      </w:pPr>
      <w:r>
        <w:rPr>
          <w:rFonts w:eastAsiaTheme="minorEastAsia"/>
          <w:lang w:eastAsia="zh-CN"/>
        </w:rPr>
        <w:t>During the Rel-18 timeline we have finished the work for type 2 UE</w:t>
      </w:r>
      <w:r w:rsidR="00846364">
        <w:rPr>
          <w:rFonts w:eastAsiaTheme="minorEastAsia"/>
          <w:lang w:eastAsia="zh-CN"/>
        </w:rPr>
        <w:t>. For type 4a/4b for FWA devices as captured in the power imbalance column, the 25dB full range of power imbalance should be supported. This 25dB imbalance is based on the deployment scenario considering the different path loss as well as the UE implementation capability. In such case, the 25dB power imbalance can be used for the UE RF core requirement.</w:t>
      </w:r>
    </w:p>
    <w:p w:rsidR="00846364" w:rsidRPr="00846364" w:rsidRDefault="00846364" w:rsidP="00E55F25">
      <w:pPr>
        <w:rPr>
          <w:rFonts w:eastAsiaTheme="minorEastAsia"/>
          <w:b/>
          <w:lang w:eastAsia="zh-CN"/>
        </w:rPr>
      </w:pPr>
      <w:r w:rsidRPr="00846364">
        <w:rPr>
          <w:rFonts w:eastAsiaTheme="minorEastAsia" w:hint="eastAsia"/>
          <w:b/>
          <w:lang w:eastAsia="zh-CN"/>
        </w:rPr>
        <w:t>P</w:t>
      </w:r>
      <w:r w:rsidRPr="00846364">
        <w:rPr>
          <w:rFonts w:eastAsiaTheme="minorEastAsia"/>
          <w:b/>
          <w:lang w:eastAsia="zh-CN"/>
        </w:rPr>
        <w:t xml:space="preserve">roposal 1: </w:t>
      </w:r>
      <w:r w:rsidRPr="00846364">
        <w:rPr>
          <w:rFonts w:eastAsiaTheme="minorEastAsia" w:hint="eastAsia"/>
          <w:b/>
          <w:lang w:eastAsia="zh-CN"/>
        </w:rPr>
        <w:t>T</w:t>
      </w:r>
      <w:r w:rsidRPr="00846364">
        <w:rPr>
          <w:rFonts w:eastAsiaTheme="minorEastAsia"/>
          <w:b/>
          <w:lang w:eastAsia="zh-CN"/>
        </w:rPr>
        <w:t>o use 25dB power imbalance for type 4a/4b FWA UE.</w:t>
      </w:r>
    </w:p>
    <w:p w:rsidR="00551A8C" w:rsidRDefault="00711DB9" w:rsidP="00E55F25">
      <w:pPr>
        <w:rPr>
          <w:rFonts w:eastAsiaTheme="minorEastAsia"/>
          <w:lang w:eastAsia="zh-CN"/>
        </w:rPr>
      </w:pPr>
      <w:r>
        <w:rPr>
          <w:rFonts w:eastAsiaTheme="minorEastAsia" w:hint="eastAsia"/>
          <w:lang w:eastAsia="zh-CN"/>
        </w:rPr>
        <w:lastRenderedPageBreak/>
        <w:t>F</w:t>
      </w:r>
      <w:r>
        <w:rPr>
          <w:rFonts w:eastAsiaTheme="minorEastAsia"/>
          <w:lang w:eastAsia="zh-CN"/>
        </w:rPr>
        <w:t>or the UE behaviour, in Rel-18, it has been agreed that the 2 layer MIMO with intra-band non-collocated is the default UE type. Further network signalling has been introduced so that</w:t>
      </w:r>
      <w:r w:rsidR="00B353AF">
        <w:rPr>
          <w:rFonts w:eastAsiaTheme="minorEastAsia"/>
          <w:lang w:eastAsia="zh-CN"/>
        </w:rPr>
        <w:t xml:space="preserve"> the network can ask the UE to work in different scenarios. </w:t>
      </w:r>
      <w:r w:rsidR="00B70DC8">
        <w:rPr>
          <w:rFonts w:eastAsiaTheme="minorEastAsia"/>
          <w:lang w:eastAsia="zh-CN"/>
        </w:rPr>
        <w:t xml:space="preserve">Also the scenario is limited to maxMIMO-layers set to 2. For the case that larger values than 2 of the maxMIMO-layers, the requirement is not defined. </w:t>
      </w:r>
      <w:r w:rsidR="00B353AF">
        <w:rPr>
          <w:rFonts w:eastAsiaTheme="minorEastAsia"/>
          <w:lang w:eastAsia="zh-CN"/>
        </w:rPr>
        <w:t>The requirement applicability description in TS 38.101-1 can be seen as below:</w:t>
      </w:r>
    </w:p>
    <w:p w:rsidR="00B353AF" w:rsidRDefault="00B353AF" w:rsidP="00E55F25">
      <w:pPr>
        <w:rPr>
          <w:rFonts w:eastAsiaTheme="minorEastAsia"/>
          <w:lang w:eastAsia="zh-CN"/>
        </w:rPr>
      </w:pPr>
      <w:r>
        <w:rPr>
          <w:rFonts w:eastAsiaTheme="minorEastAsia" w:hint="eastAsia"/>
          <w:noProof/>
          <w:lang w:eastAsia="zh-CN"/>
        </w:rPr>
        <mc:AlternateContent>
          <mc:Choice Requires="wps">
            <w:drawing>
              <wp:inline distT="0" distB="0" distL="0" distR="0">
                <wp:extent cx="914400" cy="570840"/>
                <wp:effectExtent l="0" t="0" r="24130" b="20320"/>
                <wp:docPr id="3" name="文本框 3"/>
                <wp:cNvGraphicFramePr/>
                <a:graphic xmlns:a="http://schemas.openxmlformats.org/drawingml/2006/main">
                  <a:graphicData uri="http://schemas.microsoft.com/office/word/2010/wordprocessingShape">
                    <wps:wsp>
                      <wps:cNvSpPr txBox="1"/>
                      <wps:spPr>
                        <a:xfrm>
                          <a:off x="0" y="0"/>
                          <a:ext cx="914400" cy="570840"/>
                        </a:xfrm>
                        <a:prstGeom prst="rect">
                          <a:avLst/>
                        </a:prstGeom>
                        <a:solidFill>
                          <a:schemeClr val="lt1"/>
                        </a:solidFill>
                        <a:ln w="6350">
                          <a:solidFill>
                            <a:prstClr val="black"/>
                          </a:solidFill>
                        </a:ln>
                      </wps:spPr>
                      <wps:txbx>
                        <w:txbxContent>
                          <w:p w:rsidR="00B353AF" w:rsidRDefault="00B353AF">
                            <w:r>
                              <w:t xml:space="preserve">Power imbalance requirement in this subclause is only applicable for a UE indicating </w:t>
                            </w:r>
                            <w:r>
                              <w:rPr>
                                <w:i/>
                                <w:iCs/>
                              </w:rPr>
                              <w:t xml:space="preserve">[intraBandNR-CA-non-collocated-r18] </w:t>
                            </w:r>
                            <w:r>
                              <w:t xml:space="preserve">and if </w:t>
                            </w:r>
                            <w:r>
                              <w:rPr>
                                <w:i/>
                                <w:iCs/>
                              </w:rPr>
                              <w:t xml:space="preserve">[nonCollocatedTypeNR-CA-r18] </w:t>
                            </w:r>
                            <w:r>
                              <w:t xml:space="preserve">is not provided and UE is configured with </w:t>
                            </w:r>
                            <w:r>
                              <w:rPr>
                                <w:i/>
                                <w:iCs/>
                              </w:rPr>
                              <w:t xml:space="preserve">maxMIMO-Layers </w:t>
                            </w:r>
                            <w:r>
                              <w:t>with value less than or equal to 2</w:t>
                            </w:r>
                            <w:r>
                              <w:rPr>
                                <w:i/>
                                <w:iCs/>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id="文本框 3" o:spid="_x0000_s1027" type="#_x0000_t202" style="width:1in;height:44.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" fillcolor="white [3201]" strokeweight=".5pt">
                <v:textbox>
                  <w:txbxContent>
                    <w:p w:rsidR="00B353AF" w:rsidRDefault="00B353AF">
                      <w:r>
                        <w:t xml:space="preserve">Power imbalance requirement in this subclause is only applicable for a UE indicating </w:t>
                      </w:r>
                      <w:r>
                        <w:rPr>
                          <w:i/>
                          <w:iCs/>
                        </w:rPr>
                        <w:t xml:space="preserve">[intraBandNR-CA-non-collocated-r18] </w:t>
                      </w:r>
                      <w:r>
                        <w:t xml:space="preserve">and if </w:t>
                      </w:r>
                      <w:r>
                        <w:rPr>
                          <w:i/>
                          <w:iCs/>
                        </w:rPr>
                        <w:t xml:space="preserve">[nonCollocatedTypeNR-CA-r18] </w:t>
                      </w:r>
                      <w:r>
                        <w:t xml:space="preserve">is not provided and UE is configured with </w:t>
                      </w:r>
                      <w:proofErr w:type="spellStart"/>
                      <w:r>
                        <w:rPr>
                          <w:i/>
                          <w:iCs/>
                        </w:rPr>
                        <w:t>maxMIMO</w:t>
                      </w:r>
                      <w:proofErr w:type="spellEnd"/>
                      <w:r>
                        <w:rPr>
                          <w:i/>
                          <w:iCs/>
                        </w:rPr>
                        <w:t xml:space="preserve">-Layers </w:t>
                      </w:r>
                      <w:r>
                        <w:t>with value less than or equal to 2</w:t>
                      </w:r>
                      <w:r>
                        <w:rPr>
                          <w:i/>
                          <w:iCs/>
                        </w:rPr>
                        <w:t>.</w:t>
                      </w:r>
                    </w:p>
                  </w:txbxContent>
                </v:textbox>
                <w10:anchorlock/>
              </v:shape>
            </w:pict>
          </mc:Fallback>
        </mc:AlternateContent>
      </w:r>
    </w:p>
    <w:p w:rsidR="00C667F6" w:rsidRDefault="001C30B0" w:rsidP="00E55F25">
      <w:pPr>
        <w:rPr>
          <w:rFonts w:eastAsiaTheme="minorEastAsia"/>
          <w:lang w:eastAsia="zh-CN"/>
        </w:rPr>
      </w:pPr>
      <w:r>
        <w:rPr>
          <w:rFonts w:eastAsiaTheme="minorEastAsia"/>
          <w:lang w:eastAsia="zh-CN"/>
        </w:rPr>
        <w:t xml:space="preserve">Below table 1 lists the UE capability with different co-located scenario and different network signalling and corresponding final UE behaviour. </w:t>
      </w:r>
    </w:p>
    <w:p w:rsidR="00C667F6" w:rsidRDefault="00C667F6" w:rsidP="00E55F25">
      <w:pPr>
        <w:rPr>
          <w:rFonts w:eastAsiaTheme="minorEastAsia"/>
          <w:lang w:eastAsia="zh-CN"/>
        </w:rPr>
      </w:pPr>
      <w:r>
        <w:rPr>
          <w:rFonts w:eastAsiaTheme="minorEastAsia"/>
          <w:lang w:eastAsia="zh-CN"/>
        </w:rPr>
        <w:t>For case 1, it is the most straight forward case as the capability of UE, the scenario and the network signalling are aligned with non-collocated 4 layer MIMO and consequently the UE behaviour should be 4 layer MIMO with 25dB imbalance requirement.</w:t>
      </w:r>
    </w:p>
    <w:p w:rsidR="00C667F6" w:rsidRDefault="00C667F6" w:rsidP="00E55F25">
      <w:pPr>
        <w:rPr>
          <w:rFonts w:eastAsiaTheme="minorEastAsia"/>
          <w:lang w:eastAsia="zh-CN"/>
        </w:rPr>
      </w:pPr>
      <w:r>
        <w:rPr>
          <w:rFonts w:eastAsiaTheme="minorEastAsia"/>
          <w:lang w:eastAsia="zh-CN"/>
        </w:rPr>
        <w:t xml:space="preserve">For case 2, </w:t>
      </w:r>
      <w:r w:rsidR="001C30B0">
        <w:rPr>
          <w:rFonts w:eastAsiaTheme="minorEastAsia"/>
          <w:lang w:eastAsia="zh-CN"/>
        </w:rPr>
        <w:t xml:space="preserve">It can be seen that the 4 layer MIMO capable for non-collocated is a quite “strong” capability and hence </w:t>
      </w:r>
      <w:r w:rsidR="00204548">
        <w:rPr>
          <w:rFonts w:eastAsiaTheme="minorEastAsia"/>
          <w:lang w:eastAsia="zh-CN"/>
        </w:rPr>
        <w:t>even in the collocated scenario but the network configured as non-collocated, the UE final behaviour still should be 4 layer MIMO with 25dB imbalance requirement apply.</w:t>
      </w:r>
      <w:r w:rsidR="0013483B">
        <w:rPr>
          <w:rFonts w:eastAsiaTheme="minorEastAsia"/>
          <w:lang w:eastAsia="zh-CN"/>
        </w:rPr>
        <w:t xml:space="preserve"> </w:t>
      </w:r>
      <w:r>
        <w:rPr>
          <w:rFonts w:eastAsiaTheme="minorEastAsia"/>
          <w:lang w:eastAsia="zh-CN"/>
        </w:rPr>
        <w:t>This is because UE has no idea of what exact scenario it is under and depends on the Network configuration while the pre-requisite is that UE support such 4 layer MIMO capability.</w:t>
      </w:r>
    </w:p>
    <w:p w:rsidR="00C667F6" w:rsidRDefault="00C667F6" w:rsidP="00E55F25">
      <w:pPr>
        <w:rPr>
          <w:rFonts w:eastAsiaTheme="minorEastAsia"/>
          <w:lang w:eastAsia="zh-CN"/>
        </w:rPr>
      </w:pPr>
      <w:r>
        <w:rPr>
          <w:rFonts w:eastAsiaTheme="minorEastAsia"/>
          <w:lang w:eastAsia="zh-CN"/>
        </w:rPr>
        <w:t>For case 3</w:t>
      </w:r>
      <w:r w:rsidR="0013483B">
        <w:rPr>
          <w:rFonts w:eastAsiaTheme="minorEastAsia"/>
          <w:lang w:eastAsia="zh-CN"/>
        </w:rPr>
        <w:t>, if the network configured as collocated in collocated scenario, the UE in this time only needs to fulfil the 6dB power imbalance requirement</w:t>
      </w:r>
      <w:r>
        <w:rPr>
          <w:rFonts w:eastAsiaTheme="minorEastAsia"/>
          <w:lang w:eastAsia="zh-CN"/>
        </w:rPr>
        <w:t xml:space="preserve"> since the exact network configuration has told the UE that the collocated scenario should apply. </w:t>
      </w:r>
    </w:p>
    <w:p w:rsidR="00664656" w:rsidRDefault="00C667F6" w:rsidP="00E55F25">
      <w:pPr>
        <w:rPr>
          <w:rFonts w:eastAsiaTheme="minorEastAsia"/>
          <w:lang w:eastAsia="zh-CN"/>
        </w:rPr>
      </w:pPr>
      <w:r>
        <w:rPr>
          <w:rFonts w:eastAsiaTheme="minorEastAsia"/>
          <w:lang w:eastAsia="zh-CN"/>
        </w:rPr>
        <w:t>For case 4, we see it as an invalid scenario since it should be the network to compile UE with certain co-located scenario and hence no UE behaviour and requirement is needed in such case.</w:t>
      </w:r>
    </w:p>
    <w:p w:rsidR="00204548" w:rsidRDefault="00204548" w:rsidP="00204548">
      <w:pPr>
        <w:jc w:val="center"/>
        <w:rPr>
          <w:rFonts w:eastAsiaTheme="minorEastAsia"/>
          <w:lang w:eastAsia="zh-CN"/>
        </w:rPr>
      </w:pPr>
      <w:r>
        <w:rPr>
          <w:rFonts w:eastAsiaTheme="minorEastAsia"/>
          <w:lang w:eastAsia="zh-CN"/>
        </w:rPr>
        <w:t>Table 1: UE behaviour with different UE capability, collocated scenario and network signalling</w:t>
      </w:r>
    </w:p>
    <w:tbl>
      <w:tblPr>
        <w:tblStyle w:val="afb"/>
        <w:tblW w:w="0" w:type="auto"/>
        <w:tblLook w:val="04A0" w:firstRow="1" w:lastRow="0" w:firstColumn="1" w:lastColumn="0" w:noHBand="0" w:noVBand="1"/>
      </w:tblPr>
      <w:tblGrid>
        <w:gridCol w:w="662"/>
        <w:gridCol w:w="2500"/>
        <w:gridCol w:w="1501"/>
        <w:gridCol w:w="1741"/>
        <w:gridCol w:w="1742"/>
        <w:gridCol w:w="1816"/>
      </w:tblGrid>
      <w:tr w:rsidR="00027EC2" w:rsidTr="00027EC2">
        <w:tc>
          <w:tcPr>
            <w:tcW w:w="662" w:type="dxa"/>
          </w:tcPr>
          <w:p w:rsidR="00027EC2" w:rsidRDefault="00027EC2" w:rsidP="00E55F25">
            <w:pPr>
              <w:rPr>
                <w:rFonts w:eastAsiaTheme="minorEastAsia"/>
                <w:lang w:eastAsia="zh-CN"/>
              </w:rPr>
            </w:pPr>
            <w:r>
              <w:rPr>
                <w:rFonts w:eastAsiaTheme="minorEastAsia" w:hint="eastAsia"/>
                <w:lang w:eastAsia="zh-CN"/>
              </w:rPr>
              <w:t>c</w:t>
            </w:r>
            <w:r>
              <w:rPr>
                <w:rFonts w:eastAsiaTheme="minorEastAsia"/>
                <w:lang w:eastAsia="zh-CN"/>
              </w:rPr>
              <w:t>ase</w:t>
            </w:r>
          </w:p>
        </w:tc>
        <w:tc>
          <w:tcPr>
            <w:tcW w:w="2500" w:type="dxa"/>
          </w:tcPr>
          <w:p w:rsidR="00027EC2" w:rsidRDefault="00027EC2" w:rsidP="00E55F25">
            <w:pPr>
              <w:rPr>
                <w:rFonts w:eastAsiaTheme="minorEastAsia"/>
                <w:lang w:eastAsia="zh-CN"/>
              </w:rPr>
            </w:pPr>
            <w:r>
              <w:rPr>
                <w:rFonts w:eastAsiaTheme="minorEastAsia" w:hint="eastAsia"/>
                <w:lang w:eastAsia="zh-CN"/>
              </w:rPr>
              <w:t>U</w:t>
            </w:r>
            <w:r>
              <w:rPr>
                <w:rFonts w:eastAsiaTheme="minorEastAsia"/>
                <w:lang w:eastAsia="zh-CN"/>
              </w:rPr>
              <w:t>E capability</w:t>
            </w:r>
          </w:p>
        </w:tc>
        <w:tc>
          <w:tcPr>
            <w:tcW w:w="1501" w:type="dxa"/>
          </w:tcPr>
          <w:p w:rsidR="00027EC2" w:rsidRDefault="00027EC2" w:rsidP="00E55F25">
            <w:pPr>
              <w:rPr>
                <w:rFonts w:eastAsiaTheme="minorEastAsia"/>
                <w:lang w:eastAsia="zh-CN"/>
              </w:rPr>
            </w:pPr>
            <w:r>
              <w:rPr>
                <w:i/>
                <w:iCs/>
              </w:rPr>
              <w:t>maxMIMO-Layers</w:t>
            </w:r>
          </w:p>
        </w:tc>
        <w:tc>
          <w:tcPr>
            <w:tcW w:w="1741" w:type="dxa"/>
          </w:tcPr>
          <w:p w:rsidR="00027EC2" w:rsidRDefault="00027EC2" w:rsidP="00E55F25">
            <w:pPr>
              <w:rPr>
                <w:rFonts w:eastAsiaTheme="minorEastAsia"/>
                <w:lang w:eastAsia="zh-CN"/>
              </w:rPr>
            </w:pPr>
            <w:r>
              <w:rPr>
                <w:rFonts w:eastAsiaTheme="minorEastAsia"/>
                <w:lang w:eastAsia="zh-CN"/>
              </w:rPr>
              <w:t>Co-located scenario</w:t>
            </w:r>
          </w:p>
        </w:tc>
        <w:tc>
          <w:tcPr>
            <w:tcW w:w="1742" w:type="dxa"/>
          </w:tcPr>
          <w:p w:rsidR="00027EC2" w:rsidRDefault="00027EC2" w:rsidP="00E55F25">
            <w:pPr>
              <w:rPr>
                <w:rFonts w:eastAsiaTheme="minorEastAsia"/>
                <w:lang w:eastAsia="zh-CN"/>
              </w:rPr>
            </w:pPr>
            <w:r>
              <w:rPr>
                <w:rFonts w:eastAsiaTheme="minorEastAsia" w:hint="eastAsia"/>
                <w:lang w:eastAsia="zh-CN"/>
              </w:rPr>
              <w:t>N</w:t>
            </w:r>
            <w:r>
              <w:rPr>
                <w:rFonts w:eastAsiaTheme="minorEastAsia"/>
                <w:lang w:eastAsia="zh-CN"/>
              </w:rPr>
              <w:t>etwork signalling</w:t>
            </w:r>
          </w:p>
        </w:tc>
        <w:tc>
          <w:tcPr>
            <w:tcW w:w="1816" w:type="dxa"/>
          </w:tcPr>
          <w:p w:rsidR="00027EC2" w:rsidRDefault="00027EC2" w:rsidP="00E55F25">
            <w:pPr>
              <w:rPr>
                <w:rFonts w:eastAsiaTheme="minorEastAsia"/>
                <w:lang w:eastAsia="zh-CN"/>
              </w:rPr>
            </w:pPr>
            <w:r>
              <w:rPr>
                <w:rFonts w:eastAsiaTheme="minorEastAsia" w:hint="eastAsia"/>
                <w:lang w:eastAsia="zh-CN"/>
              </w:rPr>
              <w:t>F</w:t>
            </w:r>
            <w:r>
              <w:rPr>
                <w:rFonts w:eastAsiaTheme="minorEastAsia"/>
                <w:lang w:eastAsia="zh-CN"/>
              </w:rPr>
              <w:t>inal behavior</w:t>
            </w:r>
          </w:p>
        </w:tc>
      </w:tr>
      <w:tr w:rsidR="00027EC2" w:rsidTr="00027EC2">
        <w:tc>
          <w:tcPr>
            <w:tcW w:w="662" w:type="dxa"/>
          </w:tcPr>
          <w:p w:rsidR="00027EC2" w:rsidRDefault="00027EC2" w:rsidP="00E55F25">
            <w:pPr>
              <w:rPr>
                <w:rFonts w:eastAsiaTheme="minorEastAsia"/>
                <w:lang w:eastAsia="zh-CN"/>
              </w:rPr>
            </w:pPr>
            <w:r>
              <w:rPr>
                <w:rFonts w:eastAsiaTheme="minorEastAsia" w:hint="eastAsia"/>
                <w:lang w:eastAsia="zh-CN"/>
              </w:rPr>
              <w:t>1</w:t>
            </w:r>
          </w:p>
        </w:tc>
        <w:tc>
          <w:tcPr>
            <w:tcW w:w="2500" w:type="dxa"/>
          </w:tcPr>
          <w:p w:rsidR="00027EC2" w:rsidRDefault="00027EC2" w:rsidP="00E55F25">
            <w:pPr>
              <w:rPr>
                <w:rFonts w:eastAsiaTheme="minorEastAsia"/>
                <w:lang w:eastAsia="zh-CN"/>
              </w:rPr>
            </w:pPr>
            <w:r>
              <w:rPr>
                <w:rFonts w:eastAsiaTheme="minorEastAsia"/>
                <w:lang w:eastAsia="zh-CN"/>
              </w:rPr>
              <w:t>Rel-19 intra-band non-collocated capability</w:t>
            </w:r>
          </w:p>
        </w:tc>
        <w:tc>
          <w:tcPr>
            <w:tcW w:w="1501" w:type="dxa"/>
          </w:tcPr>
          <w:p w:rsidR="00027EC2" w:rsidRDefault="0053203B" w:rsidP="00E55F25">
            <w:pPr>
              <w:rPr>
                <w:rFonts w:eastAsiaTheme="minorEastAsia"/>
                <w:lang w:eastAsia="zh-CN"/>
              </w:rPr>
            </w:pPr>
            <w:r>
              <w:rPr>
                <w:rFonts w:eastAsiaTheme="minorEastAsia" w:hint="eastAsia"/>
                <w:lang w:eastAsia="zh-CN"/>
              </w:rPr>
              <w:t>4</w:t>
            </w:r>
          </w:p>
        </w:tc>
        <w:tc>
          <w:tcPr>
            <w:tcW w:w="1741" w:type="dxa"/>
          </w:tcPr>
          <w:p w:rsidR="00027EC2" w:rsidRDefault="00027EC2" w:rsidP="00E55F25">
            <w:pPr>
              <w:rPr>
                <w:rFonts w:eastAsiaTheme="minorEastAsia"/>
                <w:lang w:eastAsia="zh-CN"/>
              </w:rPr>
            </w:pPr>
            <w:r>
              <w:rPr>
                <w:rFonts w:eastAsiaTheme="minorEastAsia"/>
                <w:lang w:eastAsia="zh-CN"/>
              </w:rPr>
              <w:t>Non-collocated</w:t>
            </w:r>
          </w:p>
        </w:tc>
        <w:tc>
          <w:tcPr>
            <w:tcW w:w="1742" w:type="dxa"/>
          </w:tcPr>
          <w:p w:rsidR="00027EC2" w:rsidRDefault="00027EC2" w:rsidP="00E55F25">
            <w:pPr>
              <w:rPr>
                <w:rFonts w:eastAsiaTheme="minorEastAsia"/>
                <w:lang w:eastAsia="zh-CN"/>
              </w:rPr>
            </w:pPr>
            <w:r>
              <w:rPr>
                <w:rFonts w:eastAsiaTheme="minorEastAsia"/>
                <w:lang w:eastAsia="zh-CN"/>
              </w:rPr>
              <w:t>Non-collocated</w:t>
            </w:r>
          </w:p>
          <w:p w:rsidR="00027EC2" w:rsidRDefault="00027EC2" w:rsidP="00E55F25">
            <w:pPr>
              <w:rPr>
                <w:rFonts w:eastAsiaTheme="minorEastAsia"/>
                <w:lang w:eastAsia="zh-CN"/>
              </w:rPr>
            </w:pPr>
            <w:r>
              <w:rPr>
                <w:rFonts w:eastAsiaTheme="minorEastAsia"/>
                <w:lang w:eastAsia="zh-CN"/>
              </w:rPr>
              <w:t>(Not provided)</w:t>
            </w:r>
          </w:p>
        </w:tc>
        <w:tc>
          <w:tcPr>
            <w:tcW w:w="1816" w:type="dxa"/>
          </w:tcPr>
          <w:p w:rsidR="00027EC2" w:rsidRDefault="00027EC2" w:rsidP="00736E7D">
            <w:pPr>
              <w:rPr>
                <w:rFonts w:eastAsiaTheme="minorEastAsia"/>
                <w:lang w:eastAsia="zh-CN"/>
              </w:rPr>
            </w:pPr>
            <w:r>
              <w:rPr>
                <w:rFonts w:eastAsiaTheme="minorEastAsia" w:hint="eastAsia"/>
                <w:lang w:eastAsia="zh-CN"/>
              </w:rPr>
              <w:t>4</w:t>
            </w:r>
            <w:r>
              <w:rPr>
                <w:rFonts w:eastAsiaTheme="minorEastAsia"/>
                <w:lang w:eastAsia="zh-CN"/>
              </w:rPr>
              <w:t xml:space="preserve"> layer MIMO </w:t>
            </w:r>
            <w:r>
              <w:rPr>
                <w:rFonts w:eastAsiaTheme="minorEastAsia" w:hint="eastAsia"/>
                <w:lang w:eastAsia="zh-CN"/>
              </w:rPr>
              <w:t>2</w:t>
            </w:r>
            <w:r>
              <w:rPr>
                <w:rFonts w:eastAsiaTheme="minorEastAsia"/>
                <w:lang w:eastAsia="zh-CN"/>
              </w:rPr>
              <w:t>5dB requirement apply</w:t>
            </w:r>
          </w:p>
        </w:tc>
      </w:tr>
      <w:tr w:rsidR="00027EC2" w:rsidTr="00027EC2">
        <w:tc>
          <w:tcPr>
            <w:tcW w:w="662" w:type="dxa"/>
          </w:tcPr>
          <w:p w:rsidR="00027EC2" w:rsidRDefault="00027EC2" w:rsidP="00027EC2">
            <w:pPr>
              <w:rPr>
                <w:rFonts w:eastAsiaTheme="minorEastAsia"/>
                <w:lang w:eastAsia="zh-CN"/>
              </w:rPr>
            </w:pPr>
            <w:r>
              <w:rPr>
                <w:rFonts w:eastAsiaTheme="minorEastAsia" w:hint="eastAsia"/>
                <w:lang w:eastAsia="zh-CN"/>
              </w:rPr>
              <w:t>2</w:t>
            </w:r>
          </w:p>
        </w:tc>
        <w:tc>
          <w:tcPr>
            <w:tcW w:w="2500" w:type="dxa"/>
          </w:tcPr>
          <w:p w:rsidR="00027EC2" w:rsidRDefault="00027EC2" w:rsidP="00027EC2">
            <w:pPr>
              <w:rPr>
                <w:rFonts w:eastAsiaTheme="minorEastAsia"/>
                <w:lang w:eastAsia="zh-CN"/>
              </w:rPr>
            </w:pPr>
            <w:r>
              <w:rPr>
                <w:rFonts w:eastAsiaTheme="minorEastAsia"/>
                <w:lang w:eastAsia="zh-CN"/>
              </w:rPr>
              <w:t>Rel-19 intra-band non-collocated capability</w:t>
            </w:r>
          </w:p>
        </w:tc>
        <w:tc>
          <w:tcPr>
            <w:tcW w:w="1501" w:type="dxa"/>
          </w:tcPr>
          <w:p w:rsidR="00027EC2" w:rsidRDefault="0053203B" w:rsidP="00027EC2">
            <w:pPr>
              <w:rPr>
                <w:rFonts w:eastAsiaTheme="minorEastAsia"/>
                <w:lang w:eastAsia="zh-CN"/>
              </w:rPr>
            </w:pPr>
            <w:r>
              <w:rPr>
                <w:rFonts w:eastAsiaTheme="minorEastAsia" w:hint="eastAsia"/>
                <w:lang w:eastAsia="zh-CN"/>
              </w:rPr>
              <w:t>4</w:t>
            </w:r>
          </w:p>
        </w:tc>
        <w:tc>
          <w:tcPr>
            <w:tcW w:w="1741" w:type="dxa"/>
          </w:tcPr>
          <w:p w:rsidR="00027EC2" w:rsidRDefault="00027EC2" w:rsidP="00027EC2">
            <w:pPr>
              <w:rPr>
                <w:rFonts w:eastAsiaTheme="minorEastAsia"/>
                <w:lang w:eastAsia="zh-CN"/>
              </w:rPr>
            </w:pPr>
            <w:r>
              <w:rPr>
                <w:rFonts w:eastAsiaTheme="minorEastAsia"/>
                <w:lang w:eastAsia="zh-CN"/>
              </w:rPr>
              <w:t>collocated</w:t>
            </w:r>
          </w:p>
        </w:tc>
        <w:tc>
          <w:tcPr>
            <w:tcW w:w="1742" w:type="dxa"/>
          </w:tcPr>
          <w:p w:rsidR="00027EC2" w:rsidRDefault="00027EC2" w:rsidP="00027EC2">
            <w:pPr>
              <w:rPr>
                <w:rFonts w:eastAsiaTheme="minorEastAsia"/>
                <w:lang w:eastAsia="zh-CN"/>
              </w:rPr>
            </w:pPr>
            <w:r>
              <w:rPr>
                <w:rFonts w:eastAsiaTheme="minorEastAsia"/>
                <w:lang w:eastAsia="zh-CN"/>
              </w:rPr>
              <w:t>Non-collocated</w:t>
            </w:r>
          </w:p>
          <w:p w:rsidR="00027EC2" w:rsidRDefault="00027EC2" w:rsidP="00027EC2">
            <w:pPr>
              <w:rPr>
                <w:rFonts w:eastAsiaTheme="minorEastAsia"/>
                <w:lang w:eastAsia="zh-CN"/>
              </w:rPr>
            </w:pPr>
            <w:r>
              <w:rPr>
                <w:rFonts w:eastAsiaTheme="minorEastAsia"/>
                <w:lang w:eastAsia="zh-CN"/>
              </w:rPr>
              <w:t>(Not provided)</w:t>
            </w:r>
          </w:p>
        </w:tc>
        <w:tc>
          <w:tcPr>
            <w:tcW w:w="1816" w:type="dxa"/>
          </w:tcPr>
          <w:p w:rsidR="00736E7D" w:rsidRDefault="00027EC2" w:rsidP="00736E7D">
            <w:pPr>
              <w:rPr>
                <w:rFonts w:eastAsiaTheme="minorEastAsia"/>
                <w:lang w:eastAsia="zh-CN"/>
              </w:rPr>
            </w:pPr>
            <w:r>
              <w:rPr>
                <w:rFonts w:eastAsiaTheme="minorEastAsia" w:hint="eastAsia"/>
                <w:lang w:eastAsia="zh-CN"/>
              </w:rPr>
              <w:t>4</w:t>
            </w:r>
            <w:r>
              <w:rPr>
                <w:rFonts w:eastAsiaTheme="minorEastAsia"/>
                <w:lang w:eastAsia="zh-CN"/>
              </w:rPr>
              <w:t xml:space="preserve"> layer MIMO</w:t>
            </w:r>
          </w:p>
          <w:p w:rsidR="00027EC2" w:rsidRDefault="00027EC2" w:rsidP="00736E7D">
            <w:pPr>
              <w:rPr>
                <w:rFonts w:eastAsiaTheme="minorEastAsia"/>
                <w:lang w:eastAsia="zh-CN"/>
              </w:rPr>
            </w:pPr>
            <w:r>
              <w:rPr>
                <w:rFonts w:eastAsiaTheme="minorEastAsia" w:hint="eastAsia"/>
                <w:lang w:eastAsia="zh-CN"/>
              </w:rPr>
              <w:t>2</w:t>
            </w:r>
            <w:r>
              <w:rPr>
                <w:rFonts w:eastAsiaTheme="minorEastAsia"/>
                <w:lang w:eastAsia="zh-CN"/>
              </w:rPr>
              <w:t>5dB requirement apply</w:t>
            </w:r>
          </w:p>
        </w:tc>
      </w:tr>
      <w:tr w:rsidR="00027EC2" w:rsidTr="00027EC2">
        <w:tc>
          <w:tcPr>
            <w:tcW w:w="662" w:type="dxa"/>
          </w:tcPr>
          <w:p w:rsidR="00027EC2" w:rsidRDefault="00027EC2" w:rsidP="00027EC2">
            <w:pPr>
              <w:rPr>
                <w:rFonts w:eastAsiaTheme="minorEastAsia"/>
                <w:lang w:eastAsia="zh-CN"/>
              </w:rPr>
            </w:pPr>
            <w:r>
              <w:rPr>
                <w:rFonts w:eastAsiaTheme="minorEastAsia" w:hint="eastAsia"/>
                <w:lang w:eastAsia="zh-CN"/>
              </w:rPr>
              <w:t>3</w:t>
            </w:r>
          </w:p>
        </w:tc>
        <w:tc>
          <w:tcPr>
            <w:tcW w:w="2500" w:type="dxa"/>
          </w:tcPr>
          <w:p w:rsidR="00027EC2" w:rsidRDefault="00027EC2" w:rsidP="00027EC2">
            <w:pPr>
              <w:rPr>
                <w:rFonts w:eastAsiaTheme="minorEastAsia"/>
                <w:lang w:eastAsia="zh-CN"/>
              </w:rPr>
            </w:pPr>
            <w:r>
              <w:rPr>
                <w:rFonts w:eastAsiaTheme="minorEastAsia"/>
                <w:lang w:eastAsia="zh-CN"/>
              </w:rPr>
              <w:t>Rel-19 intra-band non-collocated capability</w:t>
            </w:r>
          </w:p>
        </w:tc>
        <w:tc>
          <w:tcPr>
            <w:tcW w:w="1501" w:type="dxa"/>
          </w:tcPr>
          <w:p w:rsidR="00027EC2" w:rsidRDefault="0053203B" w:rsidP="00027EC2">
            <w:pPr>
              <w:rPr>
                <w:rFonts w:eastAsiaTheme="minorEastAsia"/>
                <w:lang w:eastAsia="zh-CN"/>
              </w:rPr>
            </w:pPr>
            <w:r>
              <w:rPr>
                <w:rFonts w:eastAsiaTheme="minorEastAsia" w:hint="eastAsia"/>
                <w:lang w:eastAsia="zh-CN"/>
              </w:rPr>
              <w:t>4</w:t>
            </w:r>
          </w:p>
        </w:tc>
        <w:tc>
          <w:tcPr>
            <w:tcW w:w="1741" w:type="dxa"/>
          </w:tcPr>
          <w:p w:rsidR="00027EC2" w:rsidRDefault="00027EC2" w:rsidP="00027EC2">
            <w:pPr>
              <w:rPr>
                <w:rFonts w:eastAsiaTheme="minorEastAsia"/>
                <w:lang w:eastAsia="zh-CN"/>
              </w:rPr>
            </w:pPr>
            <w:r>
              <w:rPr>
                <w:rFonts w:eastAsiaTheme="minorEastAsia"/>
                <w:lang w:eastAsia="zh-CN"/>
              </w:rPr>
              <w:t>collocated</w:t>
            </w:r>
          </w:p>
        </w:tc>
        <w:tc>
          <w:tcPr>
            <w:tcW w:w="1742" w:type="dxa"/>
          </w:tcPr>
          <w:p w:rsidR="00027EC2" w:rsidRDefault="00027EC2" w:rsidP="00027EC2">
            <w:pPr>
              <w:rPr>
                <w:rFonts w:eastAsiaTheme="minorEastAsia"/>
                <w:lang w:eastAsia="zh-CN"/>
              </w:rPr>
            </w:pPr>
            <w:r>
              <w:rPr>
                <w:rFonts w:eastAsiaTheme="minorEastAsia"/>
                <w:lang w:eastAsia="zh-CN"/>
              </w:rPr>
              <w:t>collocated</w:t>
            </w:r>
          </w:p>
        </w:tc>
        <w:tc>
          <w:tcPr>
            <w:tcW w:w="1816" w:type="dxa"/>
          </w:tcPr>
          <w:p w:rsidR="00736E7D" w:rsidRDefault="00027EC2" w:rsidP="00736E7D">
            <w:pPr>
              <w:rPr>
                <w:rFonts w:eastAsiaTheme="minorEastAsia"/>
                <w:lang w:eastAsia="zh-CN"/>
              </w:rPr>
            </w:pPr>
            <w:r>
              <w:rPr>
                <w:rFonts w:eastAsiaTheme="minorEastAsia" w:hint="eastAsia"/>
                <w:lang w:eastAsia="zh-CN"/>
              </w:rPr>
              <w:t>4</w:t>
            </w:r>
            <w:r>
              <w:rPr>
                <w:rFonts w:eastAsiaTheme="minorEastAsia"/>
                <w:lang w:eastAsia="zh-CN"/>
              </w:rPr>
              <w:t xml:space="preserve"> layer MIMO </w:t>
            </w:r>
          </w:p>
          <w:p w:rsidR="00027EC2" w:rsidRDefault="00027EC2" w:rsidP="00736E7D">
            <w:pPr>
              <w:rPr>
                <w:rFonts w:eastAsiaTheme="minorEastAsia"/>
                <w:lang w:eastAsia="zh-CN"/>
              </w:rPr>
            </w:pPr>
            <w:r>
              <w:rPr>
                <w:rFonts w:eastAsiaTheme="minorEastAsia"/>
                <w:lang w:eastAsia="zh-CN"/>
              </w:rPr>
              <w:t>6dB requirement apply</w:t>
            </w:r>
          </w:p>
        </w:tc>
      </w:tr>
      <w:tr w:rsidR="00027EC2" w:rsidTr="00027EC2">
        <w:tc>
          <w:tcPr>
            <w:tcW w:w="662" w:type="dxa"/>
          </w:tcPr>
          <w:p w:rsidR="00027EC2" w:rsidRDefault="00027EC2" w:rsidP="00027EC2">
            <w:pPr>
              <w:rPr>
                <w:rFonts w:eastAsiaTheme="minorEastAsia"/>
                <w:lang w:eastAsia="zh-CN"/>
              </w:rPr>
            </w:pPr>
            <w:r>
              <w:rPr>
                <w:rFonts w:eastAsiaTheme="minorEastAsia" w:hint="eastAsia"/>
                <w:lang w:eastAsia="zh-CN"/>
              </w:rPr>
              <w:t>4</w:t>
            </w:r>
          </w:p>
        </w:tc>
        <w:tc>
          <w:tcPr>
            <w:tcW w:w="2500" w:type="dxa"/>
          </w:tcPr>
          <w:p w:rsidR="00027EC2" w:rsidRDefault="00027EC2" w:rsidP="00027EC2">
            <w:pPr>
              <w:rPr>
                <w:rFonts w:eastAsiaTheme="minorEastAsia"/>
                <w:lang w:eastAsia="zh-CN"/>
              </w:rPr>
            </w:pPr>
            <w:r>
              <w:rPr>
                <w:rFonts w:eastAsiaTheme="minorEastAsia"/>
                <w:lang w:eastAsia="zh-CN"/>
              </w:rPr>
              <w:t>Rel-19 intra-band non-collocated capability</w:t>
            </w:r>
          </w:p>
        </w:tc>
        <w:tc>
          <w:tcPr>
            <w:tcW w:w="1501" w:type="dxa"/>
          </w:tcPr>
          <w:p w:rsidR="00027EC2" w:rsidRDefault="0053203B" w:rsidP="00027EC2">
            <w:pPr>
              <w:rPr>
                <w:rFonts w:eastAsiaTheme="minorEastAsia"/>
                <w:lang w:eastAsia="zh-CN"/>
              </w:rPr>
            </w:pPr>
            <w:r>
              <w:rPr>
                <w:rFonts w:eastAsiaTheme="minorEastAsia" w:hint="eastAsia"/>
                <w:lang w:eastAsia="zh-CN"/>
              </w:rPr>
              <w:t>4</w:t>
            </w:r>
          </w:p>
        </w:tc>
        <w:tc>
          <w:tcPr>
            <w:tcW w:w="1741" w:type="dxa"/>
          </w:tcPr>
          <w:p w:rsidR="00027EC2" w:rsidRDefault="00027EC2" w:rsidP="00027EC2">
            <w:pPr>
              <w:rPr>
                <w:rFonts w:eastAsiaTheme="minorEastAsia"/>
                <w:lang w:eastAsia="zh-CN"/>
              </w:rPr>
            </w:pPr>
            <w:r>
              <w:rPr>
                <w:rFonts w:eastAsiaTheme="minorEastAsia"/>
                <w:lang w:eastAsia="zh-CN"/>
              </w:rPr>
              <w:t>Non-collocated</w:t>
            </w:r>
          </w:p>
        </w:tc>
        <w:tc>
          <w:tcPr>
            <w:tcW w:w="1742" w:type="dxa"/>
          </w:tcPr>
          <w:p w:rsidR="00027EC2" w:rsidRDefault="00027EC2" w:rsidP="00027EC2">
            <w:pPr>
              <w:rPr>
                <w:rFonts w:eastAsiaTheme="minorEastAsia"/>
                <w:lang w:eastAsia="zh-CN"/>
              </w:rPr>
            </w:pPr>
            <w:r>
              <w:rPr>
                <w:rFonts w:eastAsiaTheme="minorEastAsia"/>
                <w:lang w:eastAsia="zh-CN"/>
              </w:rPr>
              <w:t>collocated</w:t>
            </w:r>
          </w:p>
        </w:tc>
        <w:tc>
          <w:tcPr>
            <w:tcW w:w="1816" w:type="dxa"/>
          </w:tcPr>
          <w:p w:rsidR="00027EC2" w:rsidRDefault="00027EC2" w:rsidP="00027EC2">
            <w:pPr>
              <w:rPr>
                <w:rFonts w:eastAsiaTheme="minorEastAsia"/>
                <w:lang w:eastAsia="zh-CN"/>
              </w:rPr>
            </w:pPr>
            <w:r>
              <w:rPr>
                <w:rFonts w:eastAsiaTheme="minorEastAsia"/>
                <w:lang w:eastAsia="zh-CN"/>
              </w:rPr>
              <w:t>Invalid scenario</w:t>
            </w:r>
          </w:p>
        </w:tc>
      </w:tr>
    </w:tbl>
    <w:p w:rsidR="00736E7D" w:rsidRDefault="00736E7D" w:rsidP="00E55F25">
      <w:pPr>
        <w:rPr>
          <w:rFonts w:eastAsiaTheme="minorEastAsia"/>
          <w:lang w:eastAsia="zh-CN"/>
        </w:rPr>
      </w:pPr>
    </w:p>
    <w:p w:rsidR="00736E7D" w:rsidRDefault="00736E7D" w:rsidP="00E55F25">
      <w:pPr>
        <w:rPr>
          <w:rFonts w:eastAsiaTheme="minorEastAsia"/>
          <w:lang w:eastAsia="zh-CN"/>
        </w:rPr>
      </w:pPr>
      <w:r>
        <w:rPr>
          <w:rFonts w:eastAsiaTheme="minorEastAsia" w:hint="eastAsia"/>
          <w:lang w:eastAsia="zh-CN"/>
        </w:rPr>
        <w:t>F</w:t>
      </w:r>
      <w:r>
        <w:rPr>
          <w:rFonts w:eastAsiaTheme="minorEastAsia"/>
          <w:lang w:eastAsia="zh-CN"/>
        </w:rPr>
        <w:t>urthermore, if the maxMIMO-layers is set to 2, we believe similar treatment can apply compare to Rel-18 with maxMIMO-layers larger than 2 cases, which is do not define requirement in such scenario.</w:t>
      </w:r>
    </w:p>
    <w:p w:rsidR="00736E7D" w:rsidRPr="00736E7D" w:rsidRDefault="00736E7D" w:rsidP="00E55F25">
      <w:pPr>
        <w:rPr>
          <w:rFonts w:eastAsiaTheme="minorEastAsia"/>
          <w:b/>
          <w:lang w:eastAsia="zh-CN"/>
        </w:rPr>
      </w:pPr>
      <w:r w:rsidRPr="00846364">
        <w:rPr>
          <w:rFonts w:eastAsiaTheme="minorEastAsia" w:hint="eastAsia"/>
          <w:b/>
          <w:lang w:eastAsia="zh-CN"/>
        </w:rPr>
        <w:t>P</w:t>
      </w:r>
      <w:r w:rsidRPr="00846364">
        <w:rPr>
          <w:rFonts w:eastAsiaTheme="minorEastAsia"/>
          <w:b/>
          <w:lang w:eastAsia="zh-CN"/>
        </w:rPr>
        <w:t xml:space="preserve">roposal </w:t>
      </w:r>
      <w:r>
        <w:rPr>
          <w:rFonts w:eastAsiaTheme="minorEastAsia"/>
          <w:b/>
          <w:lang w:eastAsia="zh-CN"/>
        </w:rPr>
        <w:t>2</w:t>
      </w:r>
      <w:r w:rsidRPr="00846364">
        <w:rPr>
          <w:rFonts w:eastAsiaTheme="minorEastAsia"/>
          <w:b/>
          <w:lang w:eastAsia="zh-CN"/>
        </w:rPr>
        <w:t xml:space="preserve">: </w:t>
      </w:r>
      <w:r>
        <w:rPr>
          <w:rFonts w:eastAsiaTheme="minorEastAsia"/>
          <w:b/>
          <w:lang w:eastAsia="zh-CN"/>
        </w:rPr>
        <w:t>Define power imbalance requirement when maxMIMO-Layers set to 4 and for smaller than 4 values, do not define the power imbalance requirement.</w:t>
      </w:r>
      <w:r w:rsidRPr="00846364">
        <w:rPr>
          <w:rFonts w:eastAsiaTheme="minorEastAsia"/>
          <w:b/>
          <w:lang w:eastAsia="zh-CN"/>
        </w:rPr>
        <w:t>.</w:t>
      </w:r>
    </w:p>
    <w:p w:rsidR="003A046D" w:rsidRDefault="00986414">
      <w:pPr>
        <w:pStyle w:val="1"/>
        <w:ind w:left="0" w:firstLine="0"/>
      </w:pPr>
      <w:r>
        <w:t>3</w:t>
      </w:r>
      <w:r>
        <w:tab/>
        <w:t>Conclusions</w:t>
      </w:r>
    </w:p>
    <w:p w:rsidR="00736E7D" w:rsidRPr="00846364" w:rsidRDefault="00736E7D" w:rsidP="00736E7D">
      <w:pPr>
        <w:rPr>
          <w:rFonts w:eastAsiaTheme="minorEastAsia"/>
          <w:b/>
          <w:lang w:eastAsia="zh-CN"/>
        </w:rPr>
      </w:pPr>
      <w:r w:rsidRPr="00846364">
        <w:rPr>
          <w:rFonts w:eastAsiaTheme="minorEastAsia" w:hint="eastAsia"/>
          <w:b/>
          <w:lang w:eastAsia="zh-CN"/>
        </w:rPr>
        <w:t>P</w:t>
      </w:r>
      <w:r w:rsidRPr="00846364">
        <w:rPr>
          <w:rFonts w:eastAsiaTheme="minorEastAsia"/>
          <w:b/>
          <w:lang w:eastAsia="zh-CN"/>
        </w:rPr>
        <w:t xml:space="preserve">roposal 1: </w:t>
      </w:r>
      <w:r w:rsidRPr="00846364">
        <w:rPr>
          <w:rFonts w:eastAsiaTheme="minorEastAsia" w:hint="eastAsia"/>
          <w:b/>
          <w:lang w:eastAsia="zh-CN"/>
        </w:rPr>
        <w:t>T</w:t>
      </w:r>
      <w:r w:rsidRPr="00846364">
        <w:rPr>
          <w:rFonts w:eastAsiaTheme="minorEastAsia"/>
          <w:b/>
          <w:lang w:eastAsia="zh-CN"/>
        </w:rPr>
        <w:t>o use 25dB power imbalance for type 4a/4b FWA UE.</w:t>
      </w:r>
    </w:p>
    <w:p w:rsidR="00736E7D" w:rsidRPr="00736E7D" w:rsidRDefault="00736E7D" w:rsidP="00736E7D">
      <w:pPr>
        <w:rPr>
          <w:rFonts w:eastAsiaTheme="minorEastAsia"/>
          <w:b/>
          <w:lang w:eastAsia="zh-CN"/>
        </w:rPr>
      </w:pPr>
      <w:r w:rsidRPr="00846364">
        <w:rPr>
          <w:rFonts w:eastAsiaTheme="minorEastAsia" w:hint="eastAsia"/>
          <w:b/>
          <w:lang w:eastAsia="zh-CN"/>
        </w:rPr>
        <w:lastRenderedPageBreak/>
        <w:t>P</w:t>
      </w:r>
      <w:r w:rsidRPr="00846364">
        <w:rPr>
          <w:rFonts w:eastAsiaTheme="minorEastAsia"/>
          <w:b/>
          <w:lang w:eastAsia="zh-CN"/>
        </w:rPr>
        <w:t xml:space="preserve">roposal </w:t>
      </w:r>
      <w:r>
        <w:rPr>
          <w:rFonts w:eastAsiaTheme="minorEastAsia"/>
          <w:b/>
          <w:lang w:eastAsia="zh-CN"/>
        </w:rPr>
        <w:t>2</w:t>
      </w:r>
      <w:r w:rsidRPr="00846364">
        <w:rPr>
          <w:rFonts w:eastAsiaTheme="minorEastAsia"/>
          <w:b/>
          <w:lang w:eastAsia="zh-CN"/>
        </w:rPr>
        <w:t xml:space="preserve">: </w:t>
      </w:r>
      <w:r>
        <w:rPr>
          <w:rFonts w:eastAsiaTheme="minorEastAsia"/>
          <w:b/>
          <w:lang w:eastAsia="zh-CN"/>
        </w:rPr>
        <w:t>Define power imbalance requirement when maxMIMO-Layers set to 4 and for smaller than 4 values, do not define the power imbalance requirement.</w:t>
      </w:r>
    </w:p>
    <w:p w:rsidR="003A046D" w:rsidRDefault="00986414" w:rsidP="00736E7D">
      <w:pPr>
        <w:pStyle w:val="1"/>
        <w:ind w:left="0" w:firstLine="0"/>
      </w:pPr>
      <w:r>
        <w:t>4 References</w:t>
      </w:r>
    </w:p>
    <w:p w:rsidR="00A01512" w:rsidRDefault="00F017CF" w:rsidP="00B71244">
      <w:pPr>
        <w:spacing w:line="360" w:lineRule="auto"/>
        <w:rPr>
          <w:rFonts w:eastAsia="华文楷体"/>
          <w:szCs w:val="28"/>
        </w:rPr>
      </w:pPr>
      <w:r>
        <w:rPr>
          <w:rFonts w:eastAsiaTheme="minorEastAsia"/>
          <w:lang w:val="en-US" w:eastAsia="zh-CN"/>
        </w:rPr>
        <w:t xml:space="preserve">[1] </w:t>
      </w:r>
      <w:r w:rsidR="00265891" w:rsidRPr="00835AD5">
        <w:rPr>
          <w:rFonts w:eastAsia="华文楷体"/>
          <w:szCs w:val="28"/>
        </w:rPr>
        <w:t>R</w:t>
      </w:r>
      <w:r w:rsidR="00916B37">
        <w:rPr>
          <w:rFonts w:eastAsia="华文楷体"/>
          <w:szCs w:val="28"/>
        </w:rPr>
        <w:t>P-2408</w:t>
      </w:r>
      <w:r w:rsidR="0069425D">
        <w:rPr>
          <w:rFonts w:eastAsia="华文楷体"/>
          <w:szCs w:val="28"/>
        </w:rPr>
        <w:t>38</w:t>
      </w:r>
      <w:r w:rsidR="00265891">
        <w:rPr>
          <w:rFonts w:eastAsia="华文楷体"/>
          <w:szCs w:val="28"/>
        </w:rPr>
        <w:t xml:space="preserve"> </w:t>
      </w:r>
      <w:r w:rsidR="00265891">
        <w:rPr>
          <w:rFonts w:eastAsia="华文楷体"/>
          <w:szCs w:val="28"/>
        </w:rPr>
        <w:tab/>
      </w:r>
      <w:r w:rsidR="00A01512" w:rsidRPr="00A01512">
        <w:rPr>
          <w:rFonts w:eastAsia="华文楷体"/>
          <w:szCs w:val="28"/>
        </w:rPr>
        <w:t>New WID on Support of intra-band non-collocated EN-DC/NR-CA deployment Phase2: new receiver type(s)</w:t>
      </w:r>
      <w:r w:rsidR="00A01512" w:rsidRPr="00A01512">
        <w:rPr>
          <w:rFonts w:eastAsia="华文楷体" w:hint="eastAsia"/>
          <w:szCs w:val="28"/>
        </w:rPr>
        <w:t xml:space="preserve"> </w:t>
      </w:r>
    </w:p>
    <w:p w:rsidR="00A01512" w:rsidRPr="006426F4" w:rsidRDefault="00A01512" w:rsidP="00B71244">
      <w:pPr>
        <w:spacing w:line="360" w:lineRule="auto"/>
        <w:rPr>
          <w:rFonts w:eastAsiaTheme="minorEastAsia"/>
          <w:lang w:val="en-US" w:eastAsia="zh-CN"/>
        </w:rPr>
      </w:pPr>
      <w:r>
        <w:rPr>
          <w:rFonts w:eastAsiaTheme="minorEastAsia" w:hint="eastAsia"/>
          <w:lang w:val="en-US" w:eastAsia="zh-CN"/>
        </w:rPr>
        <w:t>[</w:t>
      </w:r>
      <w:r>
        <w:rPr>
          <w:rFonts w:eastAsiaTheme="minorEastAsia"/>
          <w:lang w:val="en-US" w:eastAsia="zh-CN"/>
        </w:rPr>
        <w:t xml:space="preserve">2] </w:t>
      </w:r>
      <w:r w:rsidRPr="00FB3B63">
        <w:t>R4-2217734</w:t>
      </w:r>
      <w:r>
        <w:tab/>
      </w:r>
      <w:r w:rsidR="00BF6262" w:rsidRPr="00BF6262">
        <w:t>WF on NonCol_intraB_ENDC_NR_CA for New Type UE</w:t>
      </w:r>
      <w:r w:rsidR="00BF6262">
        <w:t>, KDDI</w:t>
      </w:r>
    </w:p>
    <w:sectPr w:rsidR="00A01512" w:rsidRPr="006426F4"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17C2" w:rsidRDefault="009417C2" w:rsidP="006426F4">
      <w:pPr>
        <w:spacing w:after="0"/>
      </w:pPr>
      <w:r>
        <w:separator/>
      </w:r>
    </w:p>
  </w:endnote>
  <w:endnote w:type="continuationSeparator" w:id="0">
    <w:p w:rsidR="009417C2" w:rsidRDefault="009417C2"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17C2" w:rsidRDefault="009417C2" w:rsidP="006426F4">
      <w:pPr>
        <w:spacing w:after="0"/>
      </w:pPr>
      <w:r>
        <w:separator/>
      </w:r>
    </w:p>
  </w:footnote>
  <w:footnote w:type="continuationSeparator" w:id="0">
    <w:p w:rsidR="009417C2" w:rsidRDefault="009417C2"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7"/>
  </w:num>
  <w:num w:numId="2">
    <w:abstractNumId w:val="0"/>
  </w:num>
  <w:num w:numId="3">
    <w:abstractNumId w:val="5"/>
  </w:num>
  <w:num w:numId="4">
    <w:abstractNumId w:val="3"/>
  </w:num>
  <w:num w:numId="5">
    <w:abstractNumId w:val="6"/>
  </w:num>
  <w:num w:numId="6">
    <w:abstractNumId w:val="4"/>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BE4"/>
    <w:rsid w:val="0000219A"/>
    <w:rsid w:val="000023FC"/>
    <w:rsid w:val="00002BF5"/>
    <w:rsid w:val="000030D8"/>
    <w:rsid w:val="000030E2"/>
    <w:rsid w:val="0000359F"/>
    <w:rsid w:val="00004291"/>
    <w:rsid w:val="000077FB"/>
    <w:rsid w:val="00010920"/>
    <w:rsid w:val="00010C55"/>
    <w:rsid w:val="00011FB9"/>
    <w:rsid w:val="00012EFF"/>
    <w:rsid w:val="0001342B"/>
    <w:rsid w:val="00013CEA"/>
    <w:rsid w:val="000141F9"/>
    <w:rsid w:val="00015131"/>
    <w:rsid w:val="00015A87"/>
    <w:rsid w:val="000160B9"/>
    <w:rsid w:val="0001681A"/>
    <w:rsid w:val="0001702D"/>
    <w:rsid w:val="00020784"/>
    <w:rsid w:val="000212E2"/>
    <w:rsid w:val="00022105"/>
    <w:rsid w:val="00022E5A"/>
    <w:rsid w:val="00023ED8"/>
    <w:rsid w:val="0002431F"/>
    <w:rsid w:val="000253FF"/>
    <w:rsid w:val="00025DD6"/>
    <w:rsid w:val="00026565"/>
    <w:rsid w:val="0002776B"/>
    <w:rsid w:val="00027EC2"/>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62B"/>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2B33"/>
    <w:rsid w:val="001250D9"/>
    <w:rsid w:val="00126124"/>
    <w:rsid w:val="00126381"/>
    <w:rsid w:val="001263E2"/>
    <w:rsid w:val="001320F2"/>
    <w:rsid w:val="001347A4"/>
    <w:rsid w:val="0013483B"/>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3D41"/>
    <w:rsid w:val="001556A7"/>
    <w:rsid w:val="0015609F"/>
    <w:rsid w:val="001567DA"/>
    <w:rsid w:val="001572E4"/>
    <w:rsid w:val="0015770E"/>
    <w:rsid w:val="00157CC7"/>
    <w:rsid w:val="00160583"/>
    <w:rsid w:val="00160D92"/>
    <w:rsid w:val="001619BC"/>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464"/>
    <w:rsid w:val="001B624B"/>
    <w:rsid w:val="001B6E89"/>
    <w:rsid w:val="001B7A35"/>
    <w:rsid w:val="001B7C01"/>
    <w:rsid w:val="001B7E06"/>
    <w:rsid w:val="001B7F8E"/>
    <w:rsid w:val="001C01C2"/>
    <w:rsid w:val="001C1683"/>
    <w:rsid w:val="001C2069"/>
    <w:rsid w:val="001C2430"/>
    <w:rsid w:val="001C2453"/>
    <w:rsid w:val="001C30B0"/>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8"/>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678"/>
    <w:rsid w:val="00214C0F"/>
    <w:rsid w:val="00215878"/>
    <w:rsid w:val="002177C4"/>
    <w:rsid w:val="00220BF8"/>
    <w:rsid w:val="002214B1"/>
    <w:rsid w:val="002221CC"/>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416C"/>
    <w:rsid w:val="002A4324"/>
    <w:rsid w:val="002A6B92"/>
    <w:rsid w:val="002A6E97"/>
    <w:rsid w:val="002A77B0"/>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CD7"/>
    <w:rsid w:val="00306BAB"/>
    <w:rsid w:val="0030775F"/>
    <w:rsid w:val="00307E7A"/>
    <w:rsid w:val="00310ED8"/>
    <w:rsid w:val="00311002"/>
    <w:rsid w:val="00311702"/>
    <w:rsid w:val="0031231C"/>
    <w:rsid w:val="003135D0"/>
    <w:rsid w:val="00316E7F"/>
    <w:rsid w:val="003175E7"/>
    <w:rsid w:val="00320759"/>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D7C"/>
    <w:rsid w:val="003631E8"/>
    <w:rsid w:val="00363EA7"/>
    <w:rsid w:val="0036425A"/>
    <w:rsid w:val="003646D8"/>
    <w:rsid w:val="00364AB8"/>
    <w:rsid w:val="00364F2C"/>
    <w:rsid w:val="00365056"/>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0E72"/>
    <w:rsid w:val="00381E19"/>
    <w:rsid w:val="00383323"/>
    <w:rsid w:val="003834D5"/>
    <w:rsid w:val="00384AB4"/>
    <w:rsid w:val="00384AD6"/>
    <w:rsid w:val="00384B76"/>
    <w:rsid w:val="00392C1F"/>
    <w:rsid w:val="00393339"/>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F72"/>
    <w:rsid w:val="0040426C"/>
    <w:rsid w:val="00404867"/>
    <w:rsid w:val="00406DA3"/>
    <w:rsid w:val="00407915"/>
    <w:rsid w:val="00410366"/>
    <w:rsid w:val="00411192"/>
    <w:rsid w:val="00412084"/>
    <w:rsid w:val="004132E2"/>
    <w:rsid w:val="00413FF3"/>
    <w:rsid w:val="00414F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0DD"/>
    <w:rsid w:val="004249A1"/>
    <w:rsid w:val="00425E3D"/>
    <w:rsid w:val="00426DD1"/>
    <w:rsid w:val="00430D6C"/>
    <w:rsid w:val="00431B8A"/>
    <w:rsid w:val="00431C74"/>
    <w:rsid w:val="0043222E"/>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40B0"/>
    <w:rsid w:val="00465F44"/>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87B3D"/>
    <w:rsid w:val="00490D7E"/>
    <w:rsid w:val="00492D65"/>
    <w:rsid w:val="004930BE"/>
    <w:rsid w:val="00493217"/>
    <w:rsid w:val="00494004"/>
    <w:rsid w:val="004948DE"/>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FCB"/>
    <w:rsid w:val="005137E9"/>
    <w:rsid w:val="00514EA2"/>
    <w:rsid w:val="005154BA"/>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03B"/>
    <w:rsid w:val="0053233C"/>
    <w:rsid w:val="00533084"/>
    <w:rsid w:val="00533642"/>
    <w:rsid w:val="00533692"/>
    <w:rsid w:val="005345F2"/>
    <w:rsid w:val="00534A38"/>
    <w:rsid w:val="00535CC4"/>
    <w:rsid w:val="00535F75"/>
    <w:rsid w:val="005363E0"/>
    <w:rsid w:val="005364EB"/>
    <w:rsid w:val="005367EF"/>
    <w:rsid w:val="00537432"/>
    <w:rsid w:val="00540D34"/>
    <w:rsid w:val="00545150"/>
    <w:rsid w:val="0054630C"/>
    <w:rsid w:val="005471EB"/>
    <w:rsid w:val="00547DB1"/>
    <w:rsid w:val="00550337"/>
    <w:rsid w:val="005504B5"/>
    <w:rsid w:val="00550744"/>
    <w:rsid w:val="00551A8C"/>
    <w:rsid w:val="0055238B"/>
    <w:rsid w:val="005530C4"/>
    <w:rsid w:val="005537C3"/>
    <w:rsid w:val="005538A4"/>
    <w:rsid w:val="00554D5D"/>
    <w:rsid w:val="00555029"/>
    <w:rsid w:val="00556686"/>
    <w:rsid w:val="0055675F"/>
    <w:rsid w:val="005572FB"/>
    <w:rsid w:val="005574FE"/>
    <w:rsid w:val="00557FDB"/>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73B1"/>
    <w:rsid w:val="005775CD"/>
    <w:rsid w:val="00580B99"/>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BF3"/>
    <w:rsid w:val="005B6ECA"/>
    <w:rsid w:val="005B6FA3"/>
    <w:rsid w:val="005B7B85"/>
    <w:rsid w:val="005C027D"/>
    <w:rsid w:val="005C0F48"/>
    <w:rsid w:val="005C2E16"/>
    <w:rsid w:val="005C3652"/>
    <w:rsid w:val="005C537A"/>
    <w:rsid w:val="005C6E7F"/>
    <w:rsid w:val="005C7375"/>
    <w:rsid w:val="005C7E26"/>
    <w:rsid w:val="005D0354"/>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C38"/>
    <w:rsid w:val="00691192"/>
    <w:rsid w:val="0069123B"/>
    <w:rsid w:val="0069264D"/>
    <w:rsid w:val="00692E59"/>
    <w:rsid w:val="00693AB4"/>
    <w:rsid w:val="00693FF5"/>
    <w:rsid w:val="0069425D"/>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4CD7"/>
    <w:rsid w:val="006A5490"/>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CBC"/>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1F4"/>
    <w:rsid w:val="007039D1"/>
    <w:rsid w:val="00704379"/>
    <w:rsid w:val="00706937"/>
    <w:rsid w:val="00706C49"/>
    <w:rsid w:val="00707E84"/>
    <w:rsid w:val="0071061C"/>
    <w:rsid w:val="00711DB9"/>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36E7D"/>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B4E"/>
    <w:rsid w:val="0077700C"/>
    <w:rsid w:val="00777F86"/>
    <w:rsid w:val="00781A70"/>
    <w:rsid w:val="00782125"/>
    <w:rsid w:val="00782D68"/>
    <w:rsid w:val="00783DC9"/>
    <w:rsid w:val="0079004F"/>
    <w:rsid w:val="00790422"/>
    <w:rsid w:val="00790C80"/>
    <w:rsid w:val="00791EA6"/>
    <w:rsid w:val="007924F7"/>
    <w:rsid w:val="007939BA"/>
    <w:rsid w:val="007953A3"/>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364"/>
    <w:rsid w:val="00846D4E"/>
    <w:rsid w:val="00847F86"/>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0AAF"/>
    <w:rsid w:val="008A52C6"/>
    <w:rsid w:val="008A5314"/>
    <w:rsid w:val="008A58D9"/>
    <w:rsid w:val="008A6D96"/>
    <w:rsid w:val="008A74B8"/>
    <w:rsid w:val="008B042D"/>
    <w:rsid w:val="008B1109"/>
    <w:rsid w:val="008B2BEC"/>
    <w:rsid w:val="008B3AD0"/>
    <w:rsid w:val="008B476A"/>
    <w:rsid w:val="008B642B"/>
    <w:rsid w:val="008B6F19"/>
    <w:rsid w:val="008B7C18"/>
    <w:rsid w:val="008B7C45"/>
    <w:rsid w:val="008C32E4"/>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2B23"/>
    <w:rsid w:val="00902E6C"/>
    <w:rsid w:val="00903404"/>
    <w:rsid w:val="00904F05"/>
    <w:rsid w:val="009060E2"/>
    <w:rsid w:val="00907701"/>
    <w:rsid w:val="00911249"/>
    <w:rsid w:val="00912B72"/>
    <w:rsid w:val="00912DCE"/>
    <w:rsid w:val="00913659"/>
    <w:rsid w:val="00913A4E"/>
    <w:rsid w:val="0091423D"/>
    <w:rsid w:val="00916735"/>
    <w:rsid w:val="00916B37"/>
    <w:rsid w:val="00917AE9"/>
    <w:rsid w:val="009215C2"/>
    <w:rsid w:val="009219F7"/>
    <w:rsid w:val="00922E4A"/>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7C2"/>
    <w:rsid w:val="00941AFC"/>
    <w:rsid w:val="009420EF"/>
    <w:rsid w:val="00942E55"/>
    <w:rsid w:val="00944E3B"/>
    <w:rsid w:val="00945061"/>
    <w:rsid w:val="00945142"/>
    <w:rsid w:val="009452B4"/>
    <w:rsid w:val="00945883"/>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3D70"/>
    <w:rsid w:val="009B4314"/>
    <w:rsid w:val="009B441E"/>
    <w:rsid w:val="009B4F76"/>
    <w:rsid w:val="009B5461"/>
    <w:rsid w:val="009B5526"/>
    <w:rsid w:val="009B5D28"/>
    <w:rsid w:val="009C1DDD"/>
    <w:rsid w:val="009C28AB"/>
    <w:rsid w:val="009C2B12"/>
    <w:rsid w:val="009C44C4"/>
    <w:rsid w:val="009C55A7"/>
    <w:rsid w:val="009C5A04"/>
    <w:rsid w:val="009C6492"/>
    <w:rsid w:val="009C6FF6"/>
    <w:rsid w:val="009C712E"/>
    <w:rsid w:val="009D012F"/>
    <w:rsid w:val="009D0936"/>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512"/>
    <w:rsid w:val="00A01EE5"/>
    <w:rsid w:val="00A0240E"/>
    <w:rsid w:val="00A02E9E"/>
    <w:rsid w:val="00A036CB"/>
    <w:rsid w:val="00A0385F"/>
    <w:rsid w:val="00A0441C"/>
    <w:rsid w:val="00A05025"/>
    <w:rsid w:val="00A051AD"/>
    <w:rsid w:val="00A0577E"/>
    <w:rsid w:val="00A065EC"/>
    <w:rsid w:val="00A06872"/>
    <w:rsid w:val="00A06E88"/>
    <w:rsid w:val="00A06EFE"/>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4E7"/>
    <w:rsid w:val="00A4169A"/>
    <w:rsid w:val="00A419C3"/>
    <w:rsid w:val="00A41F59"/>
    <w:rsid w:val="00A4545A"/>
    <w:rsid w:val="00A47A04"/>
    <w:rsid w:val="00A500AC"/>
    <w:rsid w:val="00A52B3D"/>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3AF"/>
    <w:rsid w:val="00B35466"/>
    <w:rsid w:val="00B35FF4"/>
    <w:rsid w:val="00B37212"/>
    <w:rsid w:val="00B37238"/>
    <w:rsid w:val="00B3762E"/>
    <w:rsid w:val="00B37E3F"/>
    <w:rsid w:val="00B41D89"/>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0DC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44C7"/>
    <w:rsid w:val="00BE46B4"/>
    <w:rsid w:val="00BE4F4C"/>
    <w:rsid w:val="00BF008E"/>
    <w:rsid w:val="00BF02FF"/>
    <w:rsid w:val="00BF31B1"/>
    <w:rsid w:val="00BF6262"/>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6AB9"/>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6"/>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178"/>
    <w:rsid w:val="00D746A8"/>
    <w:rsid w:val="00D76DEB"/>
    <w:rsid w:val="00D81755"/>
    <w:rsid w:val="00D81770"/>
    <w:rsid w:val="00D8271B"/>
    <w:rsid w:val="00D8320B"/>
    <w:rsid w:val="00D83E8A"/>
    <w:rsid w:val="00D8400B"/>
    <w:rsid w:val="00D8468C"/>
    <w:rsid w:val="00D84B1B"/>
    <w:rsid w:val="00D853A4"/>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B5A"/>
    <w:rsid w:val="00DA22D5"/>
    <w:rsid w:val="00DA2FD9"/>
    <w:rsid w:val="00DA2FDB"/>
    <w:rsid w:val="00DA4C9E"/>
    <w:rsid w:val="00DA55FE"/>
    <w:rsid w:val="00DA5668"/>
    <w:rsid w:val="00DA598C"/>
    <w:rsid w:val="00DA602A"/>
    <w:rsid w:val="00DA66CC"/>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305"/>
    <w:rsid w:val="00E45931"/>
    <w:rsid w:val="00E4724F"/>
    <w:rsid w:val="00E50E06"/>
    <w:rsid w:val="00E5127F"/>
    <w:rsid w:val="00E512BE"/>
    <w:rsid w:val="00E51387"/>
    <w:rsid w:val="00E514D3"/>
    <w:rsid w:val="00E51F00"/>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394"/>
    <w:rsid w:val="00E6577A"/>
    <w:rsid w:val="00E65A19"/>
    <w:rsid w:val="00E66A27"/>
    <w:rsid w:val="00E6786A"/>
    <w:rsid w:val="00E704C6"/>
    <w:rsid w:val="00E7190E"/>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AE3"/>
    <w:rsid w:val="00EC1E6E"/>
    <w:rsid w:val="00EC2183"/>
    <w:rsid w:val="00EC243B"/>
    <w:rsid w:val="00EC2FD7"/>
    <w:rsid w:val="00EC3C2A"/>
    <w:rsid w:val="00EC45D1"/>
    <w:rsid w:val="00EC609E"/>
    <w:rsid w:val="00EC6596"/>
    <w:rsid w:val="00EC76E9"/>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E2A"/>
    <w:rsid w:val="00EF4E7B"/>
    <w:rsid w:val="00EF52BA"/>
    <w:rsid w:val="00EF6991"/>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B33"/>
    <w:rsid w:val="00F37E42"/>
    <w:rsid w:val="00F41750"/>
    <w:rsid w:val="00F421F4"/>
    <w:rsid w:val="00F43679"/>
    <w:rsid w:val="00F471FC"/>
    <w:rsid w:val="00F47F3D"/>
    <w:rsid w:val="00F5196F"/>
    <w:rsid w:val="00F53401"/>
    <w:rsid w:val="00F539E9"/>
    <w:rsid w:val="00F53A83"/>
    <w:rsid w:val="00F54321"/>
    <w:rsid w:val="00F54C13"/>
    <w:rsid w:val="00F54D27"/>
    <w:rsid w:val="00F55714"/>
    <w:rsid w:val="00F56137"/>
    <w:rsid w:val="00F562A9"/>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3E4B"/>
    <w:rsid w:val="00F7430B"/>
    <w:rsid w:val="00F74633"/>
    <w:rsid w:val="00F75DB1"/>
    <w:rsid w:val="00F7665D"/>
    <w:rsid w:val="00F769BD"/>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0EB"/>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A308156-2976-4E17-BCF9-62B97DCA6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989</TotalTime>
  <Pages>3</Pages>
  <Words>838</Words>
  <Characters>4777</Characters>
  <Application>Microsoft Office Word</Application>
  <DocSecurity>0</DocSecurity>
  <Lines>39</Lines>
  <Paragraphs>11</Paragraphs>
  <ScaleCrop>false</ScaleCrop>
  <Company>Spirent Communications</Company>
  <LinksUpToDate>false</LinksUpToDate>
  <CharactersWithSpaces>5604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ZR-OPPO</cp:lastModifiedBy>
  <cp:revision>96</cp:revision>
  <cp:lastPrinted>2019-08-07T05:09:00Z</cp:lastPrinted>
  <dcterms:created xsi:type="dcterms:W3CDTF">2023-07-21T10:04:00Z</dcterms:created>
  <dcterms:modified xsi:type="dcterms:W3CDTF">2024-04-08T12:54:00Z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